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D98101" w14:textId="717C4090" w:rsidR="00EB29EF" w:rsidRPr="005D04D6" w:rsidRDefault="00EB29EF" w:rsidP="00EB29EF">
      <w:pPr>
        <w:jc w:val="both"/>
        <w:rPr>
          <w:rFonts w:ascii="Arial" w:hAnsi="Arial" w:cs="Arial"/>
        </w:rPr>
      </w:pPr>
      <w:r w:rsidRPr="005D04D6">
        <w:rPr>
          <w:rFonts w:ascii="Arial" w:hAnsi="Arial" w:cs="Arial"/>
        </w:rPr>
        <w:t>Con fundamento</w:t>
      </w:r>
      <w:bookmarkStart w:id="0" w:name="_GoBack"/>
      <w:bookmarkEnd w:id="0"/>
      <w:r w:rsidRPr="005D04D6">
        <w:rPr>
          <w:rFonts w:ascii="Arial" w:hAnsi="Arial" w:cs="Arial"/>
        </w:rPr>
        <w:t xml:space="preserve"> en lo dispuesto por los artículos </w:t>
      </w:r>
      <w:r w:rsidR="00A663AC" w:rsidRPr="005D04D6">
        <w:rPr>
          <w:rFonts w:ascii="Arial" w:hAnsi="Arial" w:cs="Arial"/>
        </w:rPr>
        <w:t>1</w:t>
      </w:r>
      <w:r w:rsidR="00F36D7D" w:rsidRPr="005D04D6">
        <w:rPr>
          <w:rFonts w:ascii="Arial" w:hAnsi="Arial" w:cs="Arial"/>
        </w:rPr>
        <w:t>, numeral 2 y</w:t>
      </w:r>
      <w:r w:rsidR="005B7A09" w:rsidRPr="005D04D6">
        <w:rPr>
          <w:rFonts w:ascii="Arial" w:hAnsi="Arial" w:cs="Arial"/>
        </w:rPr>
        <w:t xml:space="preserve"> 11 </w:t>
      </w:r>
      <w:r w:rsidRPr="005D04D6">
        <w:rPr>
          <w:rFonts w:ascii="Arial" w:hAnsi="Arial" w:cs="Arial"/>
        </w:rPr>
        <w:t xml:space="preserve">de la Ley de Obra Pública para el Estado de Jalisco y sus Municipios, contenida en el Decreto número 26720/LXI/17, y </w:t>
      </w:r>
      <w:r w:rsidR="00F36D7D" w:rsidRPr="005D04D6">
        <w:rPr>
          <w:rFonts w:ascii="Arial" w:hAnsi="Arial" w:cs="Arial"/>
        </w:rPr>
        <w:t xml:space="preserve">artículo 9 y </w:t>
      </w:r>
      <w:r w:rsidRPr="005D04D6">
        <w:rPr>
          <w:rFonts w:ascii="Arial" w:hAnsi="Arial" w:cs="Arial"/>
        </w:rPr>
        <w:t>demás relativos y aplicables del reglamento de la Ley, con base en la siguiente:</w:t>
      </w:r>
    </w:p>
    <w:p w14:paraId="2736C321" w14:textId="77777777" w:rsidR="00EB29EF" w:rsidRPr="005D04D6" w:rsidRDefault="00EB29EF" w:rsidP="00EB29EF">
      <w:pPr>
        <w:jc w:val="both"/>
        <w:rPr>
          <w:rFonts w:ascii="Arial" w:hAnsi="Arial" w:cs="Arial"/>
        </w:rPr>
      </w:pPr>
    </w:p>
    <w:p w14:paraId="7AE89291" w14:textId="77777777" w:rsidR="00EB29EF" w:rsidRPr="005D04D6" w:rsidRDefault="00EB29EF" w:rsidP="00EB29EF">
      <w:pPr>
        <w:jc w:val="center"/>
        <w:rPr>
          <w:rFonts w:ascii="Arial" w:hAnsi="Arial" w:cs="Arial"/>
        </w:rPr>
      </w:pPr>
      <w:r w:rsidRPr="005D04D6">
        <w:rPr>
          <w:rFonts w:ascii="Arial" w:hAnsi="Arial" w:cs="Arial"/>
        </w:rPr>
        <w:t>EXPOSICIÓN DE MOTIVOS</w:t>
      </w:r>
    </w:p>
    <w:p w14:paraId="474BACC0" w14:textId="77777777" w:rsidR="00EB29EF" w:rsidRPr="005D04D6" w:rsidRDefault="00EB29EF" w:rsidP="00EB29EF">
      <w:pPr>
        <w:rPr>
          <w:rFonts w:ascii="Arial" w:hAnsi="Arial" w:cs="Arial"/>
          <w:b/>
          <w:u w:val="single"/>
        </w:rPr>
      </w:pPr>
    </w:p>
    <w:p w14:paraId="3D2F2721" w14:textId="77777777" w:rsidR="00EB29EF" w:rsidRPr="005D04D6" w:rsidRDefault="00EB29EF" w:rsidP="00EB29EF">
      <w:pPr>
        <w:jc w:val="both"/>
        <w:rPr>
          <w:rFonts w:ascii="Arial" w:hAnsi="Arial" w:cs="Arial"/>
          <w:u w:val="single"/>
        </w:rPr>
      </w:pPr>
    </w:p>
    <w:p w14:paraId="54FCED9C" w14:textId="77777777" w:rsidR="00EB29EF" w:rsidRPr="005D04D6" w:rsidRDefault="00EB29EF" w:rsidP="00EB29EF">
      <w:pPr>
        <w:jc w:val="both"/>
        <w:rPr>
          <w:rFonts w:ascii="Arial" w:hAnsi="Arial" w:cs="Arial"/>
        </w:rPr>
      </w:pPr>
      <w:r w:rsidRPr="005D04D6">
        <w:rPr>
          <w:rFonts w:ascii="Arial" w:hAnsi="Arial" w:cs="Arial"/>
        </w:rPr>
        <w:t>I.- Con fecha 30 de enero de 2018, se publicó la Ley de Obra Pública para el Estado de Jalisco y sus Municipios, que entró en vigor a los ciento ochenta días siguientes de su publicación en el periódico oficial “El Estado de Jalisco” conforme a su artículo primero transitorio.</w:t>
      </w:r>
    </w:p>
    <w:p w14:paraId="06346499" w14:textId="77777777" w:rsidR="00EB29EF" w:rsidRPr="005D04D6" w:rsidRDefault="00EB29EF" w:rsidP="00EB29EF">
      <w:pPr>
        <w:jc w:val="both"/>
        <w:rPr>
          <w:rFonts w:ascii="Arial" w:hAnsi="Arial" w:cs="Arial"/>
        </w:rPr>
      </w:pPr>
      <w:r w:rsidRPr="005D04D6">
        <w:rPr>
          <w:rFonts w:ascii="Arial" w:hAnsi="Arial" w:cs="Arial"/>
        </w:rPr>
        <w:t>II.- La citada Ley de Obra Pública para el Estado de Jalisco y sus Municipios  en su artículo 1°, numeral 1 dispone que es de orden público y tiene por objeto reglamentar la aplicación del artículo 134 de la Constitución Política de los Estados Unidos Mexicanos en materia de contratación de obra pública y de los servicios relacionados con la misma el Poder Ejecutivo del Estado de Jalisco, sus Dependencias Centralizadas y Paraestatales y los organismos Constitucionalmente Autónomos en el Estado de Jalisco.</w:t>
      </w:r>
    </w:p>
    <w:p w14:paraId="2303FCC7" w14:textId="531C172D" w:rsidR="00EB29EF" w:rsidRPr="005D04D6" w:rsidRDefault="00EB29EF" w:rsidP="00EB29EF">
      <w:pPr>
        <w:jc w:val="both"/>
        <w:rPr>
          <w:rFonts w:ascii="Arial" w:hAnsi="Arial" w:cs="Arial"/>
        </w:rPr>
      </w:pPr>
      <w:r w:rsidRPr="005D04D6">
        <w:rPr>
          <w:rFonts w:ascii="Arial" w:hAnsi="Arial" w:cs="Arial"/>
        </w:rPr>
        <w:t xml:space="preserve">III.- El Instituto de Pensiones del Estado de Jalisco es un Organismo Público Descentralizado de la Administración </w:t>
      </w:r>
      <w:r w:rsidR="007513BA" w:rsidRPr="005D04D6">
        <w:rPr>
          <w:rFonts w:ascii="Arial" w:hAnsi="Arial" w:cs="Arial"/>
        </w:rPr>
        <w:t>P</w:t>
      </w:r>
      <w:r w:rsidRPr="005D04D6">
        <w:rPr>
          <w:rFonts w:ascii="Arial" w:hAnsi="Arial" w:cs="Arial"/>
        </w:rPr>
        <w:t>ública Estatal según lo dispuesto por el artículo 25 de la Ley del Instituto de Pensiones del Estado de Jalisco.</w:t>
      </w:r>
    </w:p>
    <w:p w14:paraId="6B0524CC" w14:textId="46C5C7C7" w:rsidR="00EB29EF" w:rsidRPr="005D04D6" w:rsidRDefault="00E64E0B" w:rsidP="00EB29EF">
      <w:pPr>
        <w:jc w:val="both"/>
        <w:rPr>
          <w:rFonts w:ascii="Arial" w:hAnsi="Arial" w:cs="Arial"/>
        </w:rPr>
      </w:pPr>
      <w:r w:rsidRPr="005D04D6">
        <w:rPr>
          <w:rFonts w:ascii="Arial" w:hAnsi="Arial" w:cs="Arial"/>
        </w:rPr>
        <w:t xml:space="preserve">IV.- Que conforme a los </w:t>
      </w:r>
      <w:r w:rsidR="005B7A09" w:rsidRPr="005D04D6">
        <w:rPr>
          <w:rFonts w:ascii="Arial" w:hAnsi="Arial" w:cs="Arial"/>
        </w:rPr>
        <w:t xml:space="preserve">artículos 1, numeral 2, </w:t>
      </w:r>
      <w:r w:rsidR="00F36D7D" w:rsidRPr="005D04D6">
        <w:rPr>
          <w:rFonts w:ascii="Arial" w:hAnsi="Arial" w:cs="Arial"/>
        </w:rPr>
        <w:t xml:space="preserve">y </w:t>
      </w:r>
      <w:r w:rsidR="005B7A09" w:rsidRPr="005D04D6">
        <w:rPr>
          <w:rFonts w:ascii="Arial" w:hAnsi="Arial" w:cs="Arial"/>
        </w:rPr>
        <w:t xml:space="preserve">11 </w:t>
      </w:r>
      <w:r w:rsidR="00F36D7D" w:rsidRPr="005D04D6">
        <w:rPr>
          <w:rFonts w:ascii="Arial" w:hAnsi="Arial" w:cs="Arial"/>
        </w:rPr>
        <w:t xml:space="preserve">de la Ley de Obra Pública para el Estado de Jalisco y sus Municipios, contenida en el Decreto número 26720/LXI/17, y artículo 9 y demás aplicables de su Reglamento, </w:t>
      </w:r>
      <w:r w:rsidR="00EB29EF" w:rsidRPr="005D04D6">
        <w:rPr>
          <w:rFonts w:ascii="Arial" w:hAnsi="Arial" w:cs="Arial"/>
        </w:rPr>
        <w:t>los entes públicos deben emitir sus políticas</w:t>
      </w:r>
      <w:r w:rsidR="005B7A09" w:rsidRPr="005D04D6">
        <w:rPr>
          <w:rFonts w:ascii="Arial" w:hAnsi="Arial" w:cs="Arial"/>
        </w:rPr>
        <w:t>, bases y lineamientos.</w:t>
      </w:r>
    </w:p>
    <w:p w14:paraId="3F61A364" w14:textId="77777777" w:rsidR="00EB29EF" w:rsidRPr="005D04D6" w:rsidRDefault="00EB29EF" w:rsidP="00EB29EF">
      <w:pPr>
        <w:jc w:val="both"/>
        <w:rPr>
          <w:rFonts w:ascii="Arial" w:hAnsi="Arial" w:cs="Arial"/>
        </w:rPr>
      </w:pPr>
      <w:r w:rsidRPr="005D04D6">
        <w:rPr>
          <w:rFonts w:ascii="Arial" w:hAnsi="Arial" w:cs="Arial"/>
        </w:rPr>
        <w:t>V.- Que acorde al artículo 121 de la Ley del Instituto de Pensiones del Estado de Jalisco, este Organismo Público Descentralizado está facultado para la realización de obra pública.</w:t>
      </w:r>
    </w:p>
    <w:p w14:paraId="1FC601C8" w14:textId="40E9DC4D" w:rsidR="00EB29EF" w:rsidRPr="005D04D6" w:rsidRDefault="00EB29EF" w:rsidP="00EB29EF">
      <w:pPr>
        <w:jc w:val="both"/>
        <w:rPr>
          <w:rFonts w:ascii="Arial" w:hAnsi="Arial" w:cs="Arial"/>
        </w:rPr>
      </w:pPr>
      <w:r w:rsidRPr="005D04D6">
        <w:rPr>
          <w:rFonts w:ascii="Arial" w:hAnsi="Arial" w:cs="Arial"/>
        </w:rPr>
        <w:t xml:space="preserve">VI.- Por consiguiente y para el cumplimiento de sus fines y atribuciones, en particular los relacionados con la promoción de vivienda para sus afiliados y la inversión de reservas en inmuebles, el Instituto de Pensiones del Estado requiere </w:t>
      </w:r>
      <w:r w:rsidR="00F36D7D" w:rsidRPr="005D04D6">
        <w:rPr>
          <w:rFonts w:ascii="Arial" w:hAnsi="Arial" w:cs="Arial"/>
        </w:rPr>
        <w:t>las presentes políticas, bases y lineamientos necesarias</w:t>
      </w:r>
      <w:r w:rsidRPr="005D04D6">
        <w:rPr>
          <w:rFonts w:ascii="Arial" w:hAnsi="Arial" w:cs="Arial"/>
        </w:rPr>
        <w:t xml:space="preserve"> para cumplir con las disposiciones legales en los términos del Decreto número 26720/LXI/17.</w:t>
      </w:r>
    </w:p>
    <w:p w14:paraId="0A3F0FF4" w14:textId="77777777" w:rsidR="00EB29EF" w:rsidRPr="005D04D6" w:rsidRDefault="00EB29EF" w:rsidP="00EB29EF">
      <w:pPr>
        <w:jc w:val="both"/>
        <w:rPr>
          <w:rFonts w:ascii="Arial" w:hAnsi="Arial" w:cs="Arial"/>
        </w:rPr>
      </w:pPr>
    </w:p>
    <w:p w14:paraId="3053C342" w14:textId="77777777" w:rsidR="00EB29EF" w:rsidRPr="005D04D6" w:rsidRDefault="00EB29EF" w:rsidP="00EB29EF">
      <w:pPr>
        <w:rPr>
          <w:rFonts w:ascii="Arial" w:hAnsi="Arial" w:cs="Arial"/>
        </w:rPr>
      </w:pPr>
    </w:p>
    <w:p w14:paraId="1876769F" w14:textId="3657EF8E" w:rsidR="00EB29EF" w:rsidRPr="005D04D6" w:rsidRDefault="00EB29EF" w:rsidP="00EB29EF">
      <w:pPr>
        <w:jc w:val="both"/>
        <w:rPr>
          <w:rFonts w:ascii="Arial" w:hAnsi="Arial" w:cs="Arial"/>
        </w:rPr>
      </w:pPr>
      <w:r w:rsidRPr="005D04D6">
        <w:rPr>
          <w:rFonts w:ascii="Arial" w:hAnsi="Arial" w:cs="Arial"/>
        </w:rPr>
        <w:t>Se expide las Políticas, Bases y Lineamientos para la Adjudicación, Contratación y Ejecución de Obra Pública y Servicios Relacionados con la misma, para quedar como sigue:</w:t>
      </w:r>
    </w:p>
    <w:p w14:paraId="1B465A24" w14:textId="77777777" w:rsidR="00EB29EF" w:rsidRPr="005D04D6" w:rsidRDefault="00EB29EF" w:rsidP="004D4B5F">
      <w:pPr>
        <w:spacing w:after="0" w:line="276" w:lineRule="auto"/>
        <w:jc w:val="center"/>
        <w:rPr>
          <w:rFonts w:ascii="Arial" w:hAnsi="Arial" w:cs="Arial"/>
          <w:b/>
        </w:rPr>
      </w:pPr>
    </w:p>
    <w:p w14:paraId="74FCD68A" w14:textId="77777777" w:rsidR="00EB29EF" w:rsidRPr="005D04D6" w:rsidRDefault="00EB29EF" w:rsidP="004D4B5F">
      <w:pPr>
        <w:spacing w:after="0" w:line="276" w:lineRule="auto"/>
        <w:jc w:val="center"/>
        <w:rPr>
          <w:rFonts w:ascii="Arial" w:hAnsi="Arial" w:cs="Arial"/>
          <w:b/>
        </w:rPr>
      </w:pPr>
    </w:p>
    <w:p w14:paraId="22BF6691" w14:textId="77777777" w:rsidR="00EB29EF" w:rsidRPr="005D04D6" w:rsidRDefault="00EB29EF" w:rsidP="004D4B5F">
      <w:pPr>
        <w:spacing w:after="0" w:line="276" w:lineRule="auto"/>
        <w:jc w:val="center"/>
        <w:rPr>
          <w:rFonts w:ascii="Arial" w:hAnsi="Arial" w:cs="Arial"/>
          <w:b/>
        </w:rPr>
      </w:pPr>
    </w:p>
    <w:p w14:paraId="7C8719D1" w14:textId="77B1F56E" w:rsidR="0049290C" w:rsidRPr="005D04D6" w:rsidRDefault="00FC1097" w:rsidP="004D4B5F">
      <w:pPr>
        <w:spacing w:after="0" w:line="276" w:lineRule="auto"/>
        <w:jc w:val="center"/>
        <w:rPr>
          <w:rFonts w:ascii="Arial" w:hAnsi="Arial" w:cs="Arial"/>
          <w:b/>
          <w:sz w:val="20"/>
          <w:szCs w:val="20"/>
        </w:rPr>
      </w:pPr>
      <w:r w:rsidRPr="005D04D6">
        <w:rPr>
          <w:rFonts w:ascii="Arial" w:hAnsi="Arial" w:cs="Arial"/>
          <w:b/>
          <w:sz w:val="20"/>
          <w:szCs w:val="20"/>
        </w:rPr>
        <w:lastRenderedPageBreak/>
        <w:t>POLIT</w:t>
      </w:r>
      <w:r w:rsidR="00995649" w:rsidRPr="005D04D6">
        <w:rPr>
          <w:rFonts w:ascii="Arial" w:hAnsi="Arial" w:cs="Arial"/>
          <w:b/>
          <w:sz w:val="20"/>
          <w:szCs w:val="20"/>
        </w:rPr>
        <w:t>Í</w:t>
      </w:r>
      <w:r w:rsidRPr="005D04D6">
        <w:rPr>
          <w:rFonts w:ascii="Arial" w:hAnsi="Arial" w:cs="Arial"/>
          <w:b/>
          <w:sz w:val="20"/>
          <w:szCs w:val="20"/>
        </w:rPr>
        <w:t>CAS, BASES Y LINEAMIENTOS</w:t>
      </w:r>
    </w:p>
    <w:p w14:paraId="413DC497" w14:textId="4625E19F" w:rsidR="0049290C" w:rsidRPr="005D04D6" w:rsidRDefault="00FC1097" w:rsidP="004D4B5F">
      <w:pPr>
        <w:spacing w:after="0" w:line="276" w:lineRule="auto"/>
        <w:jc w:val="center"/>
        <w:rPr>
          <w:rFonts w:ascii="Arial" w:hAnsi="Arial" w:cs="Arial"/>
          <w:b/>
          <w:sz w:val="20"/>
          <w:szCs w:val="20"/>
        </w:rPr>
      </w:pPr>
      <w:r w:rsidRPr="005D04D6">
        <w:rPr>
          <w:rFonts w:ascii="Arial" w:hAnsi="Arial" w:cs="Arial"/>
          <w:b/>
          <w:sz w:val="20"/>
          <w:szCs w:val="20"/>
        </w:rPr>
        <w:t>PARA LA ADJUDIC</w:t>
      </w:r>
      <w:r w:rsidR="0049290C" w:rsidRPr="005D04D6">
        <w:rPr>
          <w:rFonts w:ascii="Arial" w:hAnsi="Arial" w:cs="Arial"/>
          <w:b/>
          <w:sz w:val="20"/>
          <w:szCs w:val="20"/>
        </w:rPr>
        <w:t>ACI</w:t>
      </w:r>
      <w:r w:rsidR="00995649" w:rsidRPr="005D04D6">
        <w:rPr>
          <w:rFonts w:ascii="Arial" w:hAnsi="Arial" w:cs="Arial"/>
          <w:b/>
          <w:sz w:val="20"/>
          <w:szCs w:val="20"/>
        </w:rPr>
        <w:t>Ó</w:t>
      </w:r>
      <w:r w:rsidR="0049290C" w:rsidRPr="005D04D6">
        <w:rPr>
          <w:rFonts w:ascii="Arial" w:hAnsi="Arial" w:cs="Arial"/>
          <w:b/>
          <w:sz w:val="20"/>
          <w:szCs w:val="20"/>
        </w:rPr>
        <w:t>N, CONTRATACI</w:t>
      </w:r>
      <w:r w:rsidR="00995649" w:rsidRPr="005D04D6">
        <w:rPr>
          <w:rFonts w:ascii="Arial" w:hAnsi="Arial" w:cs="Arial"/>
          <w:b/>
          <w:sz w:val="20"/>
          <w:szCs w:val="20"/>
        </w:rPr>
        <w:t>Ó</w:t>
      </w:r>
      <w:r w:rsidR="0049290C" w:rsidRPr="005D04D6">
        <w:rPr>
          <w:rFonts w:ascii="Arial" w:hAnsi="Arial" w:cs="Arial"/>
          <w:b/>
          <w:sz w:val="20"/>
          <w:szCs w:val="20"/>
        </w:rPr>
        <w:t>N Y EJECUCI</w:t>
      </w:r>
      <w:r w:rsidR="00995649" w:rsidRPr="005D04D6">
        <w:rPr>
          <w:rFonts w:ascii="Arial" w:hAnsi="Arial" w:cs="Arial"/>
          <w:b/>
          <w:sz w:val="20"/>
          <w:szCs w:val="20"/>
        </w:rPr>
        <w:t>Ó</w:t>
      </w:r>
      <w:r w:rsidR="0049290C" w:rsidRPr="005D04D6">
        <w:rPr>
          <w:rFonts w:ascii="Arial" w:hAnsi="Arial" w:cs="Arial"/>
          <w:b/>
          <w:sz w:val="20"/>
          <w:szCs w:val="20"/>
        </w:rPr>
        <w:t>N</w:t>
      </w:r>
    </w:p>
    <w:p w14:paraId="44CF8475" w14:textId="00D0C286" w:rsidR="0023757E" w:rsidRPr="005D04D6" w:rsidRDefault="00FC1097" w:rsidP="004D4B5F">
      <w:pPr>
        <w:spacing w:after="0" w:line="276" w:lineRule="auto"/>
        <w:jc w:val="center"/>
        <w:rPr>
          <w:rFonts w:ascii="Arial" w:hAnsi="Arial" w:cs="Arial"/>
          <w:b/>
          <w:sz w:val="20"/>
          <w:szCs w:val="20"/>
        </w:rPr>
      </w:pPr>
      <w:r w:rsidRPr="005D04D6">
        <w:rPr>
          <w:rFonts w:ascii="Arial" w:hAnsi="Arial" w:cs="Arial"/>
          <w:b/>
          <w:sz w:val="20"/>
          <w:szCs w:val="20"/>
        </w:rPr>
        <w:t xml:space="preserve">DE OBRA </w:t>
      </w:r>
      <w:r w:rsidR="0023757E" w:rsidRPr="005D04D6">
        <w:rPr>
          <w:rFonts w:ascii="Arial" w:hAnsi="Arial" w:cs="Arial"/>
          <w:b/>
          <w:sz w:val="20"/>
          <w:szCs w:val="20"/>
        </w:rPr>
        <w:t>PÚBLICA Y SERVICIOS RELACIONADOS CON LA MISMA DEL</w:t>
      </w:r>
    </w:p>
    <w:p w14:paraId="50B71524" w14:textId="62084B48" w:rsidR="006D5101" w:rsidRPr="005D04D6" w:rsidRDefault="0068743E" w:rsidP="004D4B5F">
      <w:pPr>
        <w:spacing w:after="0" w:line="276" w:lineRule="auto"/>
        <w:jc w:val="center"/>
        <w:rPr>
          <w:rFonts w:ascii="Arial" w:hAnsi="Arial" w:cs="Arial"/>
          <w:b/>
          <w:sz w:val="20"/>
          <w:szCs w:val="20"/>
        </w:rPr>
      </w:pPr>
      <w:r w:rsidRPr="005D04D6">
        <w:rPr>
          <w:rFonts w:ascii="Arial" w:hAnsi="Arial" w:cs="Arial"/>
          <w:b/>
          <w:sz w:val="20"/>
          <w:szCs w:val="20"/>
        </w:rPr>
        <w:t>INSTITUTO</w:t>
      </w:r>
      <w:r w:rsidR="00FC1097" w:rsidRPr="005D04D6">
        <w:rPr>
          <w:rFonts w:ascii="Arial" w:hAnsi="Arial" w:cs="Arial"/>
          <w:b/>
          <w:sz w:val="20"/>
          <w:szCs w:val="20"/>
        </w:rPr>
        <w:t xml:space="preserve"> </w:t>
      </w:r>
      <w:r w:rsidR="0049290C" w:rsidRPr="005D04D6">
        <w:rPr>
          <w:rFonts w:ascii="Arial" w:hAnsi="Arial" w:cs="Arial"/>
          <w:b/>
          <w:sz w:val="20"/>
          <w:szCs w:val="20"/>
        </w:rPr>
        <w:t>DE PENSIONES</w:t>
      </w:r>
      <w:r w:rsidR="0023757E" w:rsidRPr="005D04D6">
        <w:rPr>
          <w:rFonts w:ascii="Arial" w:hAnsi="Arial" w:cs="Arial"/>
          <w:b/>
          <w:sz w:val="20"/>
          <w:szCs w:val="20"/>
        </w:rPr>
        <w:t xml:space="preserve"> </w:t>
      </w:r>
      <w:r w:rsidR="00FC1097" w:rsidRPr="005D04D6">
        <w:rPr>
          <w:rFonts w:ascii="Arial" w:hAnsi="Arial" w:cs="Arial"/>
          <w:b/>
          <w:sz w:val="20"/>
          <w:szCs w:val="20"/>
        </w:rPr>
        <w:t>DEL ESTADO DE JALISCO</w:t>
      </w:r>
    </w:p>
    <w:p w14:paraId="0DFD775C" w14:textId="77777777" w:rsidR="0049290C" w:rsidRPr="005D04D6" w:rsidRDefault="0049290C" w:rsidP="004D4B5F">
      <w:pPr>
        <w:spacing w:after="0" w:line="276" w:lineRule="auto"/>
        <w:jc w:val="center"/>
        <w:rPr>
          <w:rFonts w:ascii="Arial" w:hAnsi="Arial" w:cs="Arial"/>
          <w:b/>
          <w:sz w:val="20"/>
          <w:szCs w:val="20"/>
        </w:rPr>
      </w:pPr>
    </w:p>
    <w:p w14:paraId="4FD8BB32" w14:textId="77777777" w:rsidR="0049290C" w:rsidRPr="005D04D6" w:rsidRDefault="0049290C" w:rsidP="004D4B5F">
      <w:pPr>
        <w:spacing w:after="0" w:line="276" w:lineRule="auto"/>
        <w:jc w:val="center"/>
        <w:rPr>
          <w:rFonts w:ascii="Arial" w:hAnsi="Arial" w:cs="Arial"/>
          <w:b/>
          <w:sz w:val="20"/>
          <w:szCs w:val="20"/>
        </w:rPr>
      </w:pPr>
    </w:p>
    <w:p w14:paraId="1AB2F307" w14:textId="77777777" w:rsidR="00F43D36" w:rsidRPr="005D04D6" w:rsidRDefault="00F43D36" w:rsidP="004D4B5F">
      <w:pPr>
        <w:spacing w:after="0" w:line="276" w:lineRule="auto"/>
        <w:jc w:val="center"/>
        <w:rPr>
          <w:rFonts w:ascii="Arial" w:hAnsi="Arial" w:cs="Arial"/>
          <w:b/>
          <w:sz w:val="20"/>
          <w:szCs w:val="20"/>
        </w:rPr>
      </w:pPr>
      <w:r w:rsidRPr="005D04D6">
        <w:rPr>
          <w:rFonts w:ascii="Arial" w:hAnsi="Arial" w:cs="Arial"/>
          <w:b/>
          <w:sz w:val="20"/>
          <w:szCs w:val="20"/>
        </w:rPr>
        <w:t>Capítulo I</w:t>
      </w:r>
    </w:p>
    <w:p w14:paraId="5E220B10" w14:textId="6E4DA69A" w:rsidR="00FC1097" w:rsidRPr="005D04D6" w:rsidRDefault="004C47CA" w:rsidP="004D4B5F">
      <w:pPr>
        <w:spacing w:after="0" w:line="276" w:lineRule="auto"/>
        <w:jc w:val="center"/>
        <w:rPr>
          <w:rFonts w:ascii="Arial" w:hAnsi="Arial" w:cs="Arial"/>
          <w:b/>
          <w:sz w:val="20"/>
          <w:szCs w:val="20"/>
        </w:rPr>
      </w:pPr>
      <w:r w:rsidRPr="005D04D6">
        <w:rPr>
          <w:rFonts w:ascii="Arial" w:hAnsi="Arial" w:cs="Arial"/>
          <w:b/>
          <w:sz w:val="20"/>
          <w:szCs w:val="20"/>
        </w:rPr>
        <w:t>Disposiciones Generales</w:t>
      </w:r>
    </w:p>
    <w:p w14:paraId="1DCD76A7" w14:textId="77777777" w:rsidR="004C47CA" w:rsidRPr="005D04D6" w:rsidRDefault="004C47CA" w:rsidP="004D4B5F">
      <w:pPr>
        <w:spacing w:after="0" w:line="276" w:lineRule="auto"/>
        <w:rPr>
          <w:rFonts w:ascii="Arial" w:hAnsi="Arial" w:cs="Arial"/>
          <w:sz w:val="20"/>
          <w:szCs w:val="20"/>
        </w:rPr>
      </w:pPr>
    </w:p>
    <w:p w14:paraId="5B0F5581" w14:textId="0D79B260" w:rsidR="00D94FFE" w:rsidRPr="005D04D6" w:rsidRDefault="00FC1097" w:rsidP="004D4B5F">
      <w:pPr>
        <w:spacing w:after="0" w:line="276" w:lineRule="auto"/>
        <w:jc w:val="both"/>
        <w:rPr>
          <w:rFonts w:ascii="Arial" w:hAnsi="Arial" w:cs="Arial"/>
          <w:sz w:val="20"/>
          <w:szCs w:val="20"/>
        </w:rPr>
      </w:pPr>
      <w:r w:rsidRPr="005D04D6">
        <w:rPr>
          <w:rFonts w:ascii="Arial" w:hAnsi="Arial" w:cs="Arial"/>
          <w:sz w:val="20"/>
          <w:szCs w:val="20"/>
        </w:rPr>
        <w:t>Artículo 1</w:t>
      </w:r>
      <w:r w:rsidR="00376E92" w:rsidRPr="005D04D6">
        <w:rPr>
          <w:rFonts w:ascii="Arial" w:hAnsi="Arial" w:cs="Arial"/>
          <w:sz w:val="20"/>
          <w:szCs w:val="20"/>
        </w:rPr>
        <w:t>.</w:t>
      </w:r>
      <w:r w:rsidRPr="005D04D6">
        <w:rPr>
          <w:rFonts w:ascii="Arial" w:hAnsi="Arial" w:cs="Arial"/>
          <w:sz w:val="20"/>
          <w:szCs w:val="20"/>
        </w:rPr>
        <w:t xml:space="preserve"> </w:t>
      </w:r>
      <w:r w:rsidR="00995649" w:rsidRPr="005D04D6">
        <w:rPr>
          <w:rFonts w:ascii="Arial" w:hAnsi="Arial" w:cs="Arial"/>
          <w:sz w:val="20"/>
          <w:szCs w:val="20"/>
        </w:rPr>
        <w:t>E</w:t>
      </w:r>
      <w:r w:rsidRPr="005D04D6">
        <w:rPr>
          <w:rFonts w:ascii="Arial" w:hAnsi="Arial" w:cs="Arial"/>
          <w:sz w:val="20"/>
          <w:szCs w:val="20"/>
        </w:rPr>
        <w:t xml:space="preserve">l presente documento tiene por objeto establecer las políticas, bases y lineamientos a que deberá sujetarse </w:t>
      </w:r>
      <w:r w:rsidR="0068743E" w:rsidRPr="005D04D6">
        <w:rPr>
          <w:rFonts w:ascii="Arial" w:hAnsi="Arial" w:cs="Arial"/>
          <w:sz w:val="20"/>
          <w:szCs w:val="20"/>
        </w:rPr>
        <w:t>el Instituto</w:t>
      </w:r>
      <w:r w:rsidRPr="005D04D6">
        <w:rPr>
          <w:rFonts w:ascii="Arial" w:hAnsi="Arial" w:cs="Arial"/>
          <w:sz w:val="20"/>
          <w:szCs w:val="20"/>
        </w:rPr>
        <w:t xml:space="preserve"> de Pensiones del Estado</w:t>
      </w:r>
      <w:r w:rsidR="0068743E" w:rsidRPr="005D04D6">
        <w:rPr>
          <w:rFonts w:ascii="Arial" w:hAnsi="Arial" w:cs="Arial"/>
          <w:sz w:val="20"/>
          <w:szCs w:val="20"/>
        </w:rPr>
        <w:t xml:space="preserve"> de Jalisco</w:t>
      </w:r>
      <w:r w:rsidRPr="005D04D6">
        <w:rPr>
          <w:rFonts w:ascii="Arial" w:hAnsi="Arial" w:cs="Arial"/>
          <w:sz w:val="20"/>
          <w:szCs w:val="20"/>
        </w:rPr>
        <w:t xml:space="preserve"> en cuanto a la adjudicación, contratación y ejecución de obra</w:t>
      </w:r>
      <w:r w:rsidR="00770FA3" w:rsidRPr="005D04D6">
        <w:rPr>
          <w:rFonts w:ascii="Arial" w:hAnsi="Arial" w:cs="Arial"/>
          <w:sz w:val="20"/>
          <w:szCs w:val="20"/>
        </w:rPr>
        <w:t xml:space="preserve"> y/o servicio</w:t>
      </w:r>
      <w:r w:rsidRPr="005D04D6">
        <w:rPr>
          <w:rFonts w:ascii="Arial" w:hAnsi="Arial" w:cs="Arial"/>
          <w:sz w:val="20"/>
          <w:szCs w:val="20"/>
        </w:rPr>
        <w:t xml:space="preserve">, con el fin de garantizar la trasparencia debida en dichas operaciones y la adecuada aplicación de los recursos destinados por </w:t>
      </w:r>
      <w:r w:rsidR="002B714B" w:rsidRPr="005D04D6">
        <w:rPr>
          <w:rFonts w:ascii="Arial" w:hAnsi="Arial" w:cs="Arial"/>
          <w:sz w:val="20"/>
          <w:szCs w:val="20"/>
        </w:rPr>
        <w:t xml:space="preserve">el Instituto </w:t>
      </w:r>
      <w:r w:rsidRPr="005D04D6">
        <w:rPr>
          <w:rFonts w:ascii="Arial" w:hAnsi="Arial" w:cs="Arial"/>
          <w:sz w:val="20"/>
          <w:szCs w:val="20"/>
        </w:rPr>
        <w:t>al citado rubro en las mejores condiciones de precio, calidad, servicio, plazo de  pago, tiempo de entrega y garantía, según las ofertas o propuestas realizadas por los contratistas.</w:t>
      </w:r>
    </w:p>
    <w:p w14:paraId="765016E4" w14:textId="77777777" w:rsidR="00D94FFE" w:rsidRPr="005D04D6" w:rsidRDefault="00D94FFE" w:rsidP="004D4B5F">
      <w:pPr>
        <w:spacing w:after="0" w:line="276" w:lineRule="auto"/>
        <w:jc w:val="both"/>
        <w:rPr>
          <w:rFonts w:ascii="Arial" w:hAnsi="Arial" w:cs="Arial"/>
          <w:sz w:val="20"/>
          <w:szCs w:val="20"/>
        </w:rPr>
      </w:pPr>
    </w:p>
    <w:p w14:paraId="798B31A5" w14:textId="10BCC8F9" w:rsidR="00F43D36" w:rsidRPr="005D04D6" w:rsidRDefault="00F43D36" w:rsidP="004D4B5F">
      <w:pPr>
        <w:spacing w:after="0" w:line="276" w:lineRule="auto"/>
        <w:jc w:val="both"/>
        <w:rPr>
          <w:rFonts w:ascii="Arial" w:hAnsi="Arial" w:cs="Arial"/>
          <w:sz w:val="20"/>
          <w:szCs w:val="20"/>
        </w:rPr>
      </w:pPr>
      <w:r w:rsidRPr="005D04D6">
        <w:rPr>
          <w:rFonts w:ascii="Arial" w:hAnsi="Arial" w:cs="Arial"/>
          <w:sz w:val="20"/>
          <w:szCs w:val="20"/>
        </w:rPr>
        <w:t>Artículo 2. Para los efectos del presente documento se entenderá por:</w:t>
      </w:r>
    </w:p>
    <w:p w14:paraId="6BFC7ADA" w14:textId="16782E92" w:rsidR="00F43D36" w:rsidRPr="005D04D6" w:rsidRDefault="00F43D36" w:rsidP="004D4B5F">
      <w:pPr>
        <w:pStyle w:val="Prrafodelista"/>
        <w:numPr>
          <w:ilvl w:val="0"/>
          <w:numId w:val="1"/>
        </w:numPr>
        <w:spacing w:after="0" w:line="276" w:lineRule="auto"/>
        <w:ind w:left="1134" w:hanging="283"/>
        <w:jc w:val="both"/>
        <w:rPr>
          <w:rFonts w:ascii="Arial" w:hAnsi="Arial" w:cs="Arial"/>
          <w:sz w:val="20"/>
          <w:szCs w:val="20"/>
        </w:rPr>
      </w:pPr>
      <w:r w:rsidRPr="005D04D6">
        <w:rPr>
          <w:rFonts w:ascii="Arial" w:hAnsi="Arial" w:cs="Arial"/>
          <w:sz w:val="20"/>
          <w:szCs w:val="20"/>
        </w:rPr>
        <w:t>Ley</w:t>
      </w:r>
      <w:r w:rsidR="0023757E" w:rsidRPr="005D04D6">
        <w:rPr>
          <w:rFonts w:ascii="Arial" w:hAnsi="Arial" w:cs="Arial"/>
          <w:sz w:val="20"/>
          <w:szCs w:val="20"/>
        </w:rPr>
        <w:t>;</w:t>
      </w:r>
      <w:r w:rsidRPr="005D04D6">
        <w:rPr>
          <w:rFonts w:ascii="Arial" w:hAnsi="Arial" w:cs="Arial"/>
          <w:sz w:val="20"/>
          <w:szCs w:val="20"/>
        </w:rPr>
        <w:t xml:space="preserve"> </w:t>
      </w:r>
      <w:r w:rsidR="0023757E" w:rsidRPr="005D04D6">
        <w:rPr>
          <w:rFonts w:ascii="Arial" w:hAnsi="Arial" w:cs="Arial"/>
          <w:sz w:val="20"/>
          <w:szCs w:val="20"/>
        </w:rPr>
        <w:t>L</w:t>
      </w:r>
      <w:r w:rsidRPr="005D04D6">
        <w:rPr>
          <w:rFonts w:ascii="Arial" w:hAnsi="Arial" w:cs="Arial"/>
          <w:sz w:val="20"/>
          <w:szCs w:val="20"/>
        </w:rPr>
        <w:t xml:space="preserve">a Ley de Obra Pública </w:t>
      </w:r>
      <w:r w:rsidR="0023757E" w:rsidRPr="005D04D6">
        <w:rPr>
          <w:rFonts w:ascii="Arial" w:hAnsi="Arial" w:cs="Arial"/>
          <w:sz w:val="20"/>
          <w:szCs w:val="20"/>
        </w:rPr>
        <w:t xml:space="preserve">para el </w:t>
      </w:r>
      <w:r w:rsidRPr="005D04D6">
        <w:rPr>
          <w:rFonts w:ascii="Arial" w:hAnsi="Arial" w:cs="Arial"/>
          <w:sz w:val="20"/>
          <w:szCs w:val="20"/>
        </w:rPr>
        <w:t>Estado de Jalisco</w:t>
      </w:r>
      <w:r w:rsidR="0068743E" w:rsidRPr="005D04D6">
        <w:rPr>
          <w:rFonts w:ascii="Arial" w:hAnsi="Arial" w:cs="Arial"/>
          <w:sz w:val="20"/>
          <w:szCs w:val="20"/>
        </w:rPr>
        <w:t xml:space="preserve"> y sus Municipios</w:t>
      </w:r>
      <w:r w:rsidRPr="005D04D6">
        <w:rPr>
          <w:rFonts w:ascii="Arial" w:hAnsi="Arial" w:cs="Arial"/>
          <w:sz w:val="20"/>
          <w:szCs w:val="20"/>
        </w:rPr>
        <w:t>;</w:t>
      </w:r>
    </w:p>
    <w:p w14:paraId="29E94D98" w14:textId="2722DDBF" w:rsidR="00E02020" w:rsidRPr="005D04D6" w:rsidRDefault="00E02020" w:rsidP="004D4B5F">
      <w:pPr>
        <w:pStyle w:val="Prrafodelista"/>
        <w:numPr>
          <w:ilvl w:val="0"/>
          <w:numId w:val="1"/>
        </w:numPr>
        <w:spacing w:after="0" w:line="276" w:lineRule="auto"/>
        <w:ind w:left="1134" w:hanging="283"/>
        <w:jc w:val="both"/>
        <w:rPr>
          <w:rFonts w:ascii="Arial" w:hAnsi="Arial" w:cs="Arial"/>
          <w:sz w:val="20"/>
          <w:szCs w:val="20"/>
        </w:rPr>
      </w:pPr>
      <w:r w:rsidRPr="005D04D6">
        <w:rPr>
          <w:rFonts w:ascii="Arial" w:hAnsi="Arial" w:cs="Arial"/>
          <w:sz w:val="20"/>
          <w:szCs w:val="20"/>
        </w:rPr>
        <w:t>Reglamento</w:t>
      </w:r>
      <w:r w:rsidR="00D27D91" w:rsidRPr="005D04D6">
        <w:rPr>
          <w:rFonts w:ascii="Arial" w:hAnsi="Arial" w:cs="Arial"/>
          <w:sz w:val="20"/>
          <w:szCs w:val="20"/>
        </w:rPr>
        <w:t xml:space="preserve"> de la Ley</w:t>
      </w:r>
      <w:r w:rsidRPr="005D04D6">
        <w:rPr>
          <w:rFonts w:ascii="Arial" w:hAnsi="Arial" w:cs="Arial"/>
          <w:sz w:val="20"/>
          <w:szCs w:val="20"/>
        </w:rPr>
        <w:t>: Reglamento de la Ley de Obras Públicas para el Estado de Jalisco y sus Municipios;</w:t>
      </w:r>
    </w:p>
    <w:p w14:paraId="776303CC" w14:textId="19988B4C" w:rsidR="00F43D36" w:rsidRPr="005D04D6" w:rsidRDefault="0023757E" w:rsidP="004D4B5F">
      <w:pPr>
        <w:pStyle w:val="Prrafodelista"/>
        <w:numPr>
          <w:ilvl w:val="0"/>
          <w:numId w:val="1"/>
        </w:numPr>
        <w:spacing w:after="0" w:line="276" w:lineRule="auto"/>
        <w:ind w:left="1134" w:hanging="283"/>
        <w:jc w:val="both"/>
        <w:rPr>
          <w:rFonts w:ascii="Arial" w:hAnsi="Arial" w:cs="Arial"/>
          <w:sz w:val="20"/>
          <w:szCs w:val="20"/>
        </w:rPr>
      </w:pPr>
      <w:r w:rsidRPr="005D04D6">
        <w:rPr>
          <w:rFonts w:ascii="Arial" w:hAnsi="Arial" w:cs="Arial"/>
          <w:sz w:val="20"/>
          <w:szCs w:val="20"/>
        </w:rPr>
        <w:t xml:space="preserve">Políticas: Las Políticas, </w:t>
      </w:r>
      <w:r w:rsidR="0068743E" w:rsidRPr="005D04D6">
        <w:rPr>
          <w:rFonts w:ascii="Arial" w:hAnsi="Arial" w:cs="Arial"/>
          <w:sz w:val="20"/>
          <w:szCs w:val="20"/>
        </w:rPr>
        <w:t>B</w:t>
      </w:r>
      <w:r w:rsidR="00F43D36" w:rsidRPr="005D04D6">
        <w:rPr>
          <w:rFonts w:ascii="Arial" w:hAnsi="Arial" w:cs="Arial"/>
          <w:sz w:val="20"/>
          <w:szCs w:val="20"/>
        </w:rPr>
        <w:t>ases y Lineamientos para la adjudicación, cont</w:t>
      </w:r>
      <w:r w:rsidR="0068743E" w:rsidRPr="005D04D6">
        <w:rPr>
          <w:rFonts w:ascii="Arial" w:hAnsi="Arial" w:cs="Arial"/>
          <w:sz w:val="20"/>
          <w:szCs w:val="20"/>
        </w:rPr>
        <w:t xml:space="preserve">ratación y </w:t>
      </w:r>
      <w:r w:rsidR="009C31CD" w:rsidRPr="005D04D6">
        <w:rPr>
          <w:rFonts w:ascii="Arial" w:hAnsi="Arial" w:cs="Arial"/>
          <w:sz w:val="20"/>
          <w:szCs w:val="20"/>
        </w:rPr>
        <w:t>e</w:t>
      </w:r>
      <w:r w:rsidR="0068743E" w:rsidRPr="005D04D6">
        <w:rPr>
          <w:rFonts w:ascii="Arial" w:hAnsi="Arial" w:cs="Arial"/>
          <w:sz w:val="20"/>
          <w:szCs w:val="20"/>
        </w:rPr>
        <w:t xml:space="preserve">jecución de obra </w:t>
      </w:r>
      <w:r w:rsidR="00770FA3" w:rsidRPr="005D04D6">
        <w:rPr>
          <w:rFonts w:ascii="Arial" w:hAnsi="Arial" w:cs="Arial"/>
          <w:sz w:val="20"/>
          <w:szCs w:val="20"/>
        </w:rPr>
        <w:t xml:space="preserve">y/o servicios </w:t>
      </w:r>
      <w:r w:rsidR="0068743E" w:rsidRPr="005D04D6">
        <w:rPr>
          <w:rFonts w:ascii="Arial" w:hAnsi="Arial" w:cs="Arial"/>
          <w:sz w:val="20"/>
          <w:szCs w:val="20"/>
        </w:rPr>
        <w:t xml:space="preserve">del Instituto </w:t>
      </w:r>
      <w:r w:rsidR="00F43D36" w:rsidRPr="005D04D6">
        <w:rPr>
          <w:rFonts w:ascii="Arial" w:hAnsi="Arial" w:cs="Arial"/>
          <w:sz w:val="20"/>
          <w:szCs w:val="20"/>
        </w:rPr>
        <w:t xml:space="preserve">de </w:t>
      </w:r>
      <w:r w:rsidRPr="005D04D6">
        <w:rPr>
          <w:rFonts w:ascii="Arial" w:hAnsi="Arial" w:cs="Arial"/>
          <w:sz w:val="20"/>
          <w:szCs w:val="20"/>
        </w:rPr>
        <w:t>P</w:t>
      </w:r>
      <w:r w:rsidR="00F43D36" w:rsidRPr="005D04D6">
        <w:rPr>
          <w:rFonts w:ascii="Arial" w:hAnsi="Arial" w:cs="Arial"/>
          <w:sz w:val="20"/>
          <w:szCs w:val="20"/>
        </w:rPr>
        <w:t xml:space="preserve">ensiones del </w:t>
      </w:r>
      <w:r w:rsidRPr="005D04D6">
        <w:rPr>
          <w:rFonts w:ascii="Arial" w:hAnsi="Arial" w:cs="Arial"/>
          <w:sz w:val="20"/>
          <w:szCs w:val="20"/>
        </w:rPr>
        <w:t>E</w:t>
      </w:r>
      <w:r w:rsidR="00F43D36" w:rsidRPr="005D04D6">
        <w:rPr>
          <w:rFonts w:ascii="Arial" w:hAnsi="Arial" w:cs="Arial"/>
          <w:sz w:val="20"/>
          <w:szCs w:val="20"/>
        </w:rPr>
        <w:t>stado de Jalisco, contenidas en el presente documento;</w:t>
      </w:r>
    </w:p>
    <w:p w14:paraId="2C95AFD5" w14:textId="1A6DA91F" w:rsidR="006D5101" w:rsidRPr="005D04D6" w:rsidRDefault="006D5101" w:rsidP="004D4B5F">
      <w:pPr>
        <w:pStyle w:val="Prrafodelista"/>
        <w:numPr>
          <w:ilvl w:val="0"/>
          <w:numId w:val="1"/>
        </w:numPr>
        <w:spacing w:after="0" w:line="276" w:lineRule="auto"/>
        <w:ind w:left="1134" w:hanging="283"/>
        <w:jc w:val="both"/>
        <w:rPr>
          <w:rFonts w:ascii="Arial" w:hAnsi="Arial" w:cs="Arial"/>
          <w:sz w:val="20"/>
          <w:szCs w:val="20"/>
        </w:rPr>
      </w:pPr>
      <w:r w:rsidRPr="005D04D6">
        <w:rPr>
          <w:rFonts w:ascii="Arial" w:hAnsi="Arial" w:cs="Arial"/>
          <w:sz w:val="20"/>
          <w:szCs w:val="20"/>
        </w:rPr>
        <w:t>Consejo D</w:t>
      </w:r>
      <w:r w:rsidR="00376E92" w:rsidRPr="005D04D6">
        <w:rPr>
          <w:rFonts w:ascii="Arial" w:hAnsi="Arial" w:cs="Arial"/>
          <w:sz w:val="20"/>
          <w:szCs w:val="20"/>
        </w:rPr>
        <w:t>irectivo</w:t>
      </w:r>
      <w:r w:rsidR="0023757E" w:rsidRPr="005D04D6">
        <w:rPr>
          <w:rFonts w:ascii="Arial" w:hAnsi="Arial" w:cs="Arial"/>
          <w:sz w:val="20"/>
          <w:szCs w:val="20"/>
        </w:rPr>
        <w:t>:</w:t>
      </w:r>
      <w:r w:rsidR="00376E92" w:rsidRPr="005D04D6">
        <w:rPr>
          <w:rFonts w:ascii="Arial" w:hAnsi="Arial" w:cs="Arial"/>
          <w:sz w:val="20"/>
          <w:szCs w:val="20"/>
        </w:rPr>
        <w:t xml:space="preserve"> </w:t>
      </w:r>
      <w:r w:rsidR="0023757E" w:rsidRPr="005D04D6">
        <w:rPr>
          <w:rFonts w:ascii="Arial" w:hAnsi="Arial" w:cs="Arial"/>
          <w:sz w:val="20"/>
          <w:szCs w:val="20"/>
        </w:rPr>
        <w:t>E</w:t>
      </w:r>
      <w:r w:rsidR="00376E92" w:rsidRPr="005D04D6">
        <w:rPr>
          <w:rFonts w:ascii="Arial" w:hAnsi="Arial" w:cs="Arial"/>
          <w:sz w:val="20"/>
          <w:szCs w:val="20"/>
        </w:rPr>
        <w:t>l Consejo Directivo de</w:t>
      </w:r>
      <w:r w:rsidR="009C31CD" w:rsidRPr="005D04D6">
        <w:rPr>
          <w:rFonts w:ascii="Arial" w:hAnsi="Arial" w:cs="Arial"/>
          <w:sz w:val="20"/>
          <w:szCs w:val="20"/>
        </w:rPr>
        <w:t>l</w:t>
      </w:r>
      <w:r w:rsidR="00376E92" w:rsidRPr="005D04D6">
        <w:rPr>
          <w:rFonts w:ascii="Arial" w:hAnsi="Arial" w:cs="Arial"/>
          <w:sz w:val="20"/>
          <w:szCs w:val="20"/>
        </w:rPr>
        <w:t xml:space="preserve"> </w:t>
      </w:r>
      <w:r w:rsidR="009C31CD" w:rsidRPr="005D04D6">
        <w:rPr>
          <w:rFonts w:ascii="Arial" w:hAnsi="Arial" w:cs="Arial"/>
          <w:sz w:val="20"/>
          <w:szCs w:val="20"/>
        </w:rPr>
        <w:t xml:space="preserve">Instituto </w:t>
      </w:r>
      <w:r w:rsidR="00376E92" w:rsidRPr="005D04D6">
        <w:rPr>
          <w:rFonts w:ascii="Arial" w:hAnsi="Arial" w:cs="Arial"/>
          <w:sz w:val="20"/>
          <w:szCs w:val="20"/>
        </w:rPr>
        <w:t>de Pensiones del Estado</w:t>
      </w:r>
      <w:r w:rsidR="0068743E" w:rsidRPr="005D04D6">
        <w:rPr>
          <w:rFonts w:ascii="Arial" w:hAnsi="Arial" w:cs="Arial"/>
          <w:sz w:val="20"/>
          <w:szCs w:val="20"/>
        </w:rPr>
        <w:t xml:space="preserve"> de Jalisco</w:t>
      </w:r>
      <w:r w:rsidR="00376E92" w:rsidRPr="005D04D6">
        <w:rPr>
          <w:rFonts w:ascii="Arial" w:hAnsi="Arial" w:cs="Arial"/>
          <w:sz w:val="20"/>
          <w:szCs w:val="20"/>
        </w:rPr>
        <w:t xml:space="preserve">; </w:t>
      </w:r>
    </w:p>
    <w:p w14:paraId="058748A3" w14:textId="030D7F1D" w:rsidR="00376E92" w:rsidRPr="005D04D6" w:rsidRDefault="00376E92" w:rsidP="004D4B5F">
      <w:pPr>
        <w:pStyle w:val="Prrafodelista"/>
        <w:numPr>
          <w:ilvl w:val="0"/>
          <w:numId w:val="1"/>
        </w:numPr>
        <w:spacing w:after="0" w:line="276" w:lineRule="auto"/>
        <w:ind w:left="1134" w:hanging="283"/>
        <w:jc w:val="both"/>
        <w:rPr>
          <w:rFonts w:ascii="Arial" w:hAnsi="Arial" w:cs="Arial"/>
          <w:sz w:val="20"/>
          <w:szCs w:val="20"/>
        </w:rPr>
      </w:pPr>
      <w:r w:rsidRPr="005D04D6">
        <w:rPr>
          <w:rFonts w:ascii="Arial" w:hAnsi="Arial" w:cs="Arial"/>
          <w:sz w:val="20"/>
          <w:szCs w:val="20"/>
        </w:rPr>
        <w:t>Director General</w:t>
      </w:r>
      <w:r w:rsidR="00E929CF" w:rsidRPr="005D04D6">
        <w:rPr>
          <w:rFonts w:ascii="Arial" w:hAnsi="Arial" w:cs="Arial"/>
          <w:sz w:val="20"/>
          <w:szCs w:val="20"/>
        </w:rPr>
        <w:t xml:space="preserve"> del Instituto</w:t>
      </w:r>
      <w:r w:rsidR="0023757E" w:rsidRPr="005D04D6">
        <w:rPr>
          <w:rFonts w:ascii="Arial" w:hAnsi="Arial" w:cs="Arial"/>
          <w:sz w:val="20"/>
          <w:szCs w:val="20"/>
        </w:rPr>
        <w:t>:</w:t>
      </w:r>
      <w:r w:rsidRPr="005D04D6">
        <w:rPr>
          <w:rFonts w:ascii="Arial" w:hAnsi="Arial" w:cs="Arial"/>
          <w:sz w:val="20"/>
          <w:szCs w:val="20"/>
        </w:rPr>
        <w:t xml:space="preserve"> </w:t>
      </w:r>
      <w:r w:rsidR="0023757E" w:rsidRPr="005D04D6">
        <w:rPr>
          <w:rFonts w:ascii="Arial" w:hAnsi="Arial" w:cs="Arial"/>
          <w:sz w:val="20"/>
          <w:szCs w:val="20"/>
        </w:rPr>
        <w:t>E</w:t>
      </w:r>
      <w:r w:rsidRPr="005D04D6">
        <w:rPr>
          <w:rFonts w:ascii="Arial" w:hAnsi="Arial" w:cs="Arial"/>
          <w:sz w:val="20"/>
          <w:szCs w:val="20"/>
        </w:rPr>
        <w:t>l Director General de</w:t>
      </w:r>
      <w:r w:rsidR="009C31CD" w:rsidRPr="005D04D6">
        <w:rPr>
          <w:rFonts w:ascii="Arial" w:hAnsi="Arial" w:cs="Arial"/>
          <w:sz w:val="20"/>
          <w:szCs w:val="20"/>
        </w:rPr>
        <w:t>l</w:t>
      </w:r>
      <w:r w:rsidRPr="005D04D6">
        <w:rPr>
          <w:rFonts w:ascii="Arial" w:hAnsi="Arial" w:cs="Arial"/>
          <w:sz w:val="20"/>
          <w:szCs w:val="20"/>
        </w:rPr>
        <w:t xml:space="preserve"> </w:t>
      </w:r>
      <w:r w:rsidR="009C31CD" w:rsidRPr="005D04D6">
        <w:rPr>
          <w:rFonts w:ascii="Arial" w:hAnsi="Arial" w:cs="Arial"/>
          <w:sz w:val="20"/>
          <w:szCs w:val="20"/>
        </w:rPr>
        <w:t xml:space="preserve">Instituto </w:t>
      </w:r>
      <w:r w:rsidRPr="005D04D6">
        <w:rPr>
          <w:rFonts w:ascii="Arial" w:hAnsi="Arial" w:cs="Arial"/>
          <w:sz w:val="20"/>
          <w:szCs w:val="20"/>
        </w:rPr>
        <w:t>de Pensiones del Estado</w:t>
      </w:r>
      <w:r w:rsidR="0068743E" w:rsidRPr="005D04D6">
        <w:rPr>
          <w:rFonts w:ascii="Arial" w:hAnsi="Arial" w:cs="Arial"/>
          <w:sz w:val="20"/>
          <w:szCs w:val="20"/>
        </w:rPr>
        <w:t xml:space="preserve"> de Jalisco</w:t>
      </w:r>
      <w:r w:rsidRPr="005D04D6">
        <w:rPr>
          <w:rFonts w:ascii="Arial" w:hAnsi="Arial" w:cs="Arial"/>
          <w:sz w:val="20"/>
          <w:szCs w:val="20"/>
        </w:rPr>
        <w:t xml:space="preserve">, y </w:t>
      </w:r>
    </w:p>
    <w:p w14:paraId="31FA48EB" w14:textId="7705FD46" w:rsidR="00D94FFE" w:rsidRPr="005D04D6" w:rsidRDefault="0068743E" w:rsidP="004D4B5F">
      <w:pPr>
        <w:pStyle w:val="Prrafodelista"/>
        <w:numPr>
          <w:ilvl w:val="0"/>
          <w:numId w:val="1"/>
        </w:numPr>
        <w:spacing w:after="0" w:line="276" w:lineRule="auto"/>
        <w:ind w:left="1134" w:hanging="283"/>
        <w:jc w:val="both"/>
        <w:rPr>
          <w:rFonts w:ascii="Arial" w:hAnsi="Arial" w:cs="Arial"/>
          <w:sz w:val="20"/>
          <w:szCs w:val="20"/>
        </w:rPr>
      </w:pPr>
      <w:r w:rsidRPr="005D04D6">
        <w:rPr>
          <w:rFonts w:ascii="Arial" w:hAnsi="Arial" w:cs="Arial"/>
          <w:sz w:val="20"/>
          <w:szCs w:val="20"/>
        </w:rPr>
        <w:t>Comité</w:t>
      </w:r>
      <w:r w:rsidR="00E929CF" w:rsidRPr="005D04D6">
        <w:rPr>
          <w:rFonts w:ascii="Arial" w:hAnsi="Arial" w:cs="Arial"/>
          <w:sz w:val="20"/>
          <w:szCs w:val="20"/>
        </w:rPr>
        <w:t xml:space="preserve"> Mixto</w:t>
      </w:r>
      <w:r w:rsidR="0023757E" w:rsidRPr="005D04D6">
        <w:rPr>
          <w:rFonts w:ascii="Arial" w:hAnsi="Arial" w:cs="Arial"/>
          <w:sz w:val="20"/>
          <w:szCs w:val="20"/>
        </w:rPr>
        <w:t>:</w:t>
      </w:r>
      <w:r w:rsidR="00376E92" w:rsidRPr="005D04D6">
        <w:rPr>
          <w:rFonts w:ascii="Arial" w:hAnsi="Arial" w:cs="Arial"/>
          <w:sz w:val="20"/>
          <w:szCs w:val="20"/>
        </w:rPr>
        <w:t xml:space="preserve"> </w:t>
      </w:r>
      <w:r w:rsidR="0023757E" w:rsidRPr="005D04D6">
        <w:rPr>
          <w:rFonts w:ascii="Arial" w:hAnsi="Arial" w:cs="Arial"/>
          <w:sz w:val="20"/>
          <w:szCs w:val="20"/>
        </w:rPr>
        <w:t>E</w:t>
      </w:r>
      <w:r w:rsidRPr="005D04D6">
        <w:rPr>
          <w:rFonts w:ascii="Arial" w:hAnsi="Arial" w:cs="Arial"/>
          <w:sz w:val="20"/>
          <w:szCs w:val="20"/>
        </w:rPr>
        <w:t>l</w:t>
      </w:r>
      <w:r w:rsidR="00376E92" w:rsidRPr="005D04D6">
        <w:rPr>
          <w:rFonts w:ascii="Arial" w:hAnsi="Arial" w:cs="Arial"/>
          <w:sz w:val="20"/>
          <w:szCs w:val="20"/>
        </w:rPr>
        <w:t xml:space="preserve"> </w:t>
      </w:r>
      <w:r w:rsidRPr="005D04D6">
        <w:rPr>
          <w:rFonts w:ascii="Arial" w:hAnsi="Arial" w:cs="Arial"/>
          <w:sz w:val="20"/>
          <w:szCs w:val="20"/>
        </w:rPr>
        <w:t>Comité Mixto de Obra Pública del Instituto</w:t>
      </w:r>
      <w:r w:rsidR="00376E92" w:rsidRPr="005D04D6">
        <w:rPr>
          <w:rFonts w:ascii="Arial" w:hAnsi="Arial" w:cs="Arial"/>
          <w:sz w:val="20"/>
          <w:szCs w:val="20"/>
        </w:rPr>
        <w:t xml:space="preserve"> de Pensiones del Estado</w:t>
      </w:r>
      <w:r w:rsidRPr="005D04D6">
        <w:rPr>
          <w:rFonts w:ascii="Arial" w:hAnsi="Arial" w:cs="Arial"/>
          <w:sz w:val="20"/>
          <w:szCs w:val="20"/>
        </w:rPr>
        <w:t xml:space="preserve"> de Jalisco</w:t>
      </w:r>
      <w:r w:rsidR="005E28E9" w:rsidRPr="005D04D6">
        <w:rPr>
          <w:rFonts w:ascii="Arial" w:hAnsi="Arial" w:cs="Arial"/>
          <w:sz w:val="20"/>
          <w:szCs w:val="20"/>
        </w:rPr>
        <w:t>, quien ejercerá sus atribuciones cuando el Instituto realice contrataciones que excedan de veinte mil veces el valor de la UMA.</w:t>
      </w:r>
    </w:p>
    <w:p w14:paraId="490E74D4" w14:textId="564C0C8F" w:rsidR="00FA4EBC" w:rsidRPr="005D04D6" w:rsidRDefault="00FA4EBC" w:rsidP="00FA4EBC">
      <w:pPr>
        <w:pStyle w:val="Prrafodelista"/>
        <w:numPr>
          <w:ilvl w:val="0"/>
          <w:numId w:val="1"/>
        </w:numPr>
        <w:spacing w:after="0" w:line="276" w:lineRule="auto"/>
        <w:ind w:left="1134" w:hanging="425"/>
        <w:jc w:val="both"/>
        <w:rPr>
          <w:rFonts w:ascii="Arial" w:hAnsi="Arial" w:cs="Arial"/>
          <w:sz w:val="20"/>
          <w:szCs w:val="20"/>
        </w:rPr>
      </w:pPr>
      <w:r w:rsidRPr="005D04D6">
        <w:rPr>
          <w:rFonts w:ascii="Arial" w:hAnsi="Arial" w:cs="Arial"/>
          <w:sz w:val="20"/>
          <w:szCs w:val="20"/>
        </w:rPr>
        <w:t xml:space="preserve">Comité Interno de Obra de Instituto.- Quien ejercerá sus atribuciones cuando el Instituto realice contrataciones menores de veinte mil veces el valor de la UMA: </w:t>
      </w:r>
    </w:p>
    <w:p w14:paraId="0761D283" w14:textId="00B3373A" w:rsidR="00482EDD" w:rsidRPr="005D04D6" w:rsidRDefault="002B714B" w:rsidP="00482EDD">
      <w:pPr>
        <w:pStyle w:val="Prrafodelista"/>
        <w:numPr>
          <w:ilvl w:val="0"/>
          <w:numId w:val="1"/>
        </w:numPr>
        <w:spacing w:after="0" w:line="276" w:lineRule="auto"/>
        <w:ind w:left="1134" w:hanging="283"/>
        <w:jc w:val="both"/>
        <w:rPr>
          <w:rFonts w:ascii="Arial" w:hAnsi="Arial" w:cs="Arial"/>
          <w:sz w:val="20"/>
          <w:szCs w:val="20"/>
        </w:rPr>
      </w:pPr>
      <w:r w:rsidRPr="005D04D6">
        <w:rPr>
          <w:rFonts w:ascii="Arial" w:hAnsi="Arial" w:cs="Arial"/>
          <w:sz w:val="20"/>
          <w:szCs w:val="20"/>
        </w:rPr>
        <w:t>Instituto</w:t>
      </w:r>
      <w:r w:rsidR="0023757E" w:rsidRPr="005D04D6">
        <w:rPr>
          <w:rFonts w:ascii="Arial" w:hAnsi="Arial" w:cs="Arial"/>
          <w:sz w:val="20"/>
          <w:szCs w:val="20"/>
        </w:rPr>
        <w:t>:</w:t>
      </w:r>
      <w:r w:rsidR="0068743E" w:rsidRPr="005D04D6">
        <w:rPr>
          <w:rFonts w:ascii="Arial" w:hAnsi="Arial" w:cs="Arial"/>
          <w:sz w:val="20"/>
          <w:szCs w:val="20"/>
        </w:rPr>
        <w:t xml:space="preserve"> </w:t>
      </w:r>
      <w:r w:rsidR="0023757E" w:rsidRPr="005D04D6">
        <w:rPr>
          <w:rFonts w:ascii="Arial" w:hAnsi="Arial" w:cs="Arial"/>
          <w:sz w:val="20"/>
          <w:szCs w:val="20"/>
        </w:rPr>
        <w:t xml:space="preserve">El </w:t>
      </w:r>
      <w:r w:rsidR="0068743E" w:rsidRPr="005D04D6">
        <w:rPr>
          <w:rFonts w:ascii="Arial" w:hAnsi="Arial" w:cs="Arial"/>
          <w:sz w:val="20"/>
          <w:szCs w:val="20"/>
        </w:rPr>
        <w:t>Instituto de Pensiones del Estado de Jalisco.</w:t>
      </w:r>
    </w:p>
    <w:p w14:paraId="56E48A84" w14:textId="14637940" w:rsidR="00376E92" w:rsidRPr="005D04D6" w:rsidRDefault="00376E92" w:rsidP="004D4B5F">
      <w:pPr>
        <w:spacing w:after="0" w:line="276" w:lineRule="auto"/>
        <w:jc w:val="both"/>
        <w:rPr>
          <w:rFonts w:ascii="Arial" w:hAnsi="Arial" w:cs="Arial"/>
          <w:sz w:val="20"/>
          <w:szCs w:val="20"/>
        </w:rPr>
      </w:pPr>
    </w:p>
    <w:p w14:paraId="18A2DFAB" w14:textId="1EA5F66B" w:rsidR="00376E92" w:rsidRPr="005D04D6" w:rsidRDefault="00376E92" w:rsidP="004D4B5F">
      <w:pPr>
        <w:pStyle w:val="Prrafodelista"/>
        <w:spacing w:after="0" w:line="276" w:lineRule="auto"/>
        <w:ind w:left="0"/>
        <w:jc w:val="both"/>
        <w:rPr>
          <w:rFonts w:ascii="Arial" w:hAnsi="Arial" w:cs="Arial"/>
          <w:sz w:val="20"/>
          <w:szCs w:val="20"/>
        </w:rPr>
      </w:pPr>
      <w:r w:rsidRPr="005D04D6">
        <w:rPr>
          <w:rFonts w:ascii="Arial" w:hAnsi="Arial" w:cs="Arial"/>
          <w:sz w:val="20"/>
          <w:szCs w:val="20"/>
        </w:rPr>
        <w:t>Artículo 3. La aplicación de estas políticas corresponde a</w:t>
      </w:r>
      <w:r w:rsidR="003D4562" w:rsidRPr="005D04D6">
        <w:rPr>
          <w:rFonts w:ascii="Arial" w:hAnsi="Arial" w:cs="Arial"/>
          <w:sz w:val="20"/>
          <w:szCs w:val="20"/>
        </w:rPr>
        <w:t>l</w:t>
      </w:r>
      <w:r w:rsidR="009F65A2" w:rsidRPr="005D04D6">
        <w:rPr>
          <w:rFonts w:ascii="Arial" w:hAnsi="Arial" w:cs="Arial"/>
          <w:sz w:val="20"/>
          <w:szCs w:val="20"/>
        </w:rPr>
        <w:t xml:space="preserve"> </w:t>
      </w:r>
      <w:r w:rsidR="0068743E" w:rsidRPr="005D04D6">
        <w:rPr>
          <w:rFonts w:ascii="Arial" w:hAnsi="Arial" w:cs="Arial"/>
          <w:b/>
          <w:sz w:val="20"/>
          <w:szCs w:val="20"/>
        </w:rPr>
        <w:t>Comité</w:t>
      </w:r>
      <w:r w:rsidR="00E929CF" w:rsidRPr="005D04D6">
        <w:rPr>
          <w:rFonts w:ascii="Arial" w:hAnsi="Arial" w:cs="Arial"/>
          <w:b/>
          <w:sz w:val="20"/>
          <w:szCs w:val="20"/>
        </w:rPr>
        <w:t xml:space="preserve"> </w:t>
      </w:r>
      <w:r w:rsidR="00E929CF" w:rsidRPr="005D04D6">
        <w:rPr>
          <w:rFonts w:ascii="Arial" w:hAnsi="Arial" w:cs="Arial"/>
          <w:sz w:val="20"/>
          <w:szCs w:val="20"/>
        </w:rPr>
        <w:t>Mixto</w:t>
      </w:r>
      <w:r w:rsidR="003A16F7" w:rsidRPr="005D04D6">
        <w:rPr>
          <w:rFonts w:ascii="Arial" w:hAnsi="Arial" w:cs="Arial"/>
          <w:sz w:val="20"/>
          <w:szCs w:val="20"/>
        </w:rPr>
        <w:t xml:space="preserve"> de Obra Pública</w:t>
      </w:r>
      <w:r w:rsidR="00E929CF" w:rsidRPr="005D04D6">
        <w:rPr>
          <w:rFonts w:ascii="Arial" w:hAnsi="Arial" w:cs="Arial"/>
          <w:sz w:val="20"/>
          <w:szCs w:val="20"/>
        </w:rPr>
        <w:t>,</w:t>
      </w:r>
      <w:r w:rsidR="009F65A2" w:rsidRPr="005D04D6">
        <w:rPr>
          <w:rFonts w:ascii="Arial" w:hAnsi="Arial" w:cs="Arial"/>
          <w:sz w:val="20"/>
          <w:szCs w:val="20"/>
        </w:rPr>
        <w:t xml:space="preserve"> </w:t>
      </w:r>
      <w:r w:rsidRPr="005D04D6">
        <w:rPr>
          <w:rFonts w:ascii="Arial" w:hAnsi="Arial" w:cs="Arial"/>
          <w:sz w:val="20"/>
          <w:szCs w:val="20"/>
        </w:rPr>
        <w:t>al Director General</w:t>
      </w:r>
      <w:r w:rsidR="00E929CF" w:rsidRPr="005D04D6">
        <w:rPr>
          <w:rFonts w:ascii="Arial" w:hAnsi="Arial" w:cs="Arial"/>
          <w:sz w:val="20"/>
          <w:szCs w:val="20"/>
        </w:rPr>
        <w:t xml:space="preserve"> del Instituto, así como a las demás Direcciones Generales que participen en los procesos contenidos en la Ley</w:t>
      </w:r>
      <w:r w:rsidRPr="005D04D6">
        <w:rPr>
          <w:rFonts w:ascii="Arial" w:hAnsi="Arial" w:cs="Arial"/>
          <w:sz w:val="20"/>
          <w:szCs w:val="20"/>
        </w:rPr>
        <w:t>, de conformidad con las atribuciones que a cada uno correspondan, si</w:t>
      </w:r>
      <w:r w:rsidR="0068743E" w:rsidRPr="005D04D6">
        <w:rPr>
          <w:rFonts w:ascii="Arial" w:hAnsi="Arial" w:cs="Arial"/>
          <w:sz w:val="20"/>
          <w:szCs w:val="20"/>
        </w:rPr>
        <w:t>n perjuicio de la facultad del C</w:t>
      </w:r>
      <w:r w:rsidR="00770FA3" w:rsidRPr="005D04D6">
        <w:rPr>
          <w:rFonts w:ascii="Arial" w:hAnsi="Arial" w:cs="Arial"/>
          <w:sz w:val="20"/>
          <w:szCs w:val="20"/>
        </w:rPr>
        <w:t xml:space="preserve">onsejo Directivo </w:t>
      </w:r>
      <w:r w:rsidRPr="005D04D6">
        <w:rPr>
          <w:rFonts w:ascii="Arial" w:hAnsi="Arial" w:cs="Arial"/>
          <w:sz w:val="20"/>
          <w:szCs w:val="20"/>
        </w:rPr>
        <w:t xml:space="preserve">para intervenir en los casos y circunstancias en que </w:t>
      </w:r>
      <w:r w:rsidR="0068743E" w:rsidRPr="005D04D6">
        <w:rPr>
          <w:rFonts w:ascii="Arial" w:hAnsi="Arial" w:cs="Arial"/>
          <w:sz w:val="20"/>
          <w:szCs w:val="20"/>
        </w:rPr>
        <w:t>lo estime</w:t>
      </w:r>
      <w:r w:rsidRPr="005D04D6">
        <w:rPr>
          <w:rFonts w:ascii="Arial" w:hAnsi="Arial" w:cs="Arial"/>
          <w:sz w:val="20"/>
          <w:szCs w:val="20"/>
        </w:rPr>
        <w:t xml:space="preserve"> pertinente.</w:t>
      </w:r>
    </w:p>
    <w:p w14:paraId="3B6B644F" w14:textId="77777777" w:rsidR="00376E92" w:rsidRPr="005D04D6" w:rsidRDefault="00376E92" w:rsidP="004D4B5F">
      <w:pPr>
        <w:pStyle w:val="Prrafodelista"/>
        <w:spacing w:after="0" w:line="276" w:lineRule="auto"/>
        <w:ind w:left="0"/>
        <w:jc w:val="both"/>
        <w:rPr>
          <w:rFonts w:ascii="Arial" w:hAnsi="Arial" w:cs="Arial"/>
          <w:sz w:val="20"/>
          <w:szCs w:val="20"/>
        </w:rPr>
      </w:pPr>
    </w:p>
    <w:p w14:paraId="43431808" w14:textId="35AC923B" w:rsidR="003319BE" w:rsidRPr="005D04D6" w:rsidRDefault="003319BE" w:rsidP="004D4B5F">
      <w:pPr>
        <w:pStyle w:val="Prrafodelista"/>
        <w:spacing w:after="0" w:line="276" w:lineRule="auto"/>
        <w:ind w:left="0"/>
        <w:jc w:val="both"/>
        <w:rPr>
          <w:rFonts w:ascii="Arial" w:hAnsi="Arial" w:cs="Arial"/>
          <w:sz w:val="20"/>
          <w:szCs w:val="20"/>
        </w:rPr>
      </w:pPr>
      <w:r w:rsidRPr="005D04D6">
        <w:rPr>
          <w:rFonts w:ascii="Arial" w:hAnsi="Arial" w:cs="Arial"/>
          <w:sz w:val="20"/>
          <w:szCs w:val="20"/>
        </w:rPr>
        <w:t xml:space="preserve">Los servidores públicos que atienden y se responsabilizan de los diversos actos relacionados con los procesos de contratación a que hacen referencia la Ley y el Reglamento, deberán tener un nivel jerárquico superior al nivel </w:t>
      </w:r>
      <w:r w:rsidR="00600E77" w:rsidRPr="005D04D6">
        <w:rPr>
          <w:rFonts w:ascii="Arial" w:hAnsi="Arial" w:cs="Arial"/>
          <w:sz w:val="20"/>
          <w:szCs w:val="20"/>
        </w:rPr>
        <w:t>de Jefatura de Departamento</w:t>
      </w:r>
      <w:r w:rsidRPr="005D04D6">
        <w:rPr>
          <w:rFonts w:ascii="Arial" w:hAnsi="Arial" w:cs="Arial"/>
          <w:sz w:val="20"/>
          <w:szCs w:val="20"/>
        </w:rPr>
        <w:t>.</w:t>
      </w:r>
    </w:p>
    <w:p w14:paraId="7FFDBE73" w14:textId="77777777" w:rsidR="003319BE" w:rsidRPr="005D04D6" w:rsidRDefault="003319BE" w:rsidP="004D4B5F">
      <w:pPr>
        <w:pStyle w:val="Prrafodelista"/>
        <w:spacing w:after="0" w:line="276" w:lineRule="auto"/>
        <w:ind w:left="0"/>
        <w:jc w:val="both"/>
        <w:rPr>
          <w:rFonts w:ascii="Arial" w:hAnsi="Arial" w:cs="Arial"/>
          <w:sz w:val="20"/>
          <w:szCs w:val="20"/>
        </w:rPr>
      </w:pPr>
    </w:p>
    <w:p w14:paraId="7998ADD3" w14:textId="5C8B750E" w:rsidR="00780E6F" w:rsidRPr="005D04D6" w:rsidRDefault="00780E6F" w:rsidP="004D4B5F">
      <w:pPr>
        <w:pStyle w:val="Prrafodelista"/>
        <w:spacing w:after="0" w:line="276" w:lineRule="auto"/>
        <w:ind w:left="0"/>
        <w:jc w:val="both"/>
        <w:rPr>
          <w:rFonts w:ascii="Arial" w:hAnsi="Arial" w:cs="Arial"/>
          <w:sz w:val="20"/>
          <w:szCs w:val="20"/>
        </w:rPr>
      </w:pPr>
      <w:r w:rsidRPr="005D04D6">
        <w:rPr>
          <w:rFonts w:ascii="Arial" w:hAnsi="Arial" w:cs="Arial"/>
          <w:sz w:val="20"/>
          <w:szCs w:val="20"/>
        </w:rPr>
        <w:t>Todas las modificaciones, adiciones o reformas a las presentes políticas, bases y lineamientos deberán ser validadas por el</w:t>
      </w:r>
      <w:r w:rsidR="00382A36" w:rsidRPr="005D04D6">
        <w:rPr>
          <w:rFonts w:ascii="Arial" w:hAnsi="Arial" w:cs="Arial"/>
          <w:sz w:val="20"/>
          <w:szCs w:val="20"/>
        </w:rPr>
        <w:t xml:space="preserve"> Consejo Directivo del IPEJAL</w:t>
      </w:r>
      <w:r w:rsidRPr="005D04D6">
        <w:rPr>
          <w:rFonts w:ascii="Arial" w:hAnsi="Arial" w:cs="Arial"/>
          <w:sz w:val="20"/>
          <w:szCs w:val="20"/>
        </w:rPr>
        <w:t>.</w:t>
      </w:r>
    </w:p>
    <w:p w14:paraId="71516D83" w14:textId="77777777" w:rsidR="00780E6F" w:rsidRPr="005D04D6" w:rsidRDefault="00780E6F" w:rsidP="004D4B5F">
      <w:pPr>
        <w:pStyle w:val="Prrafodelista"/>
        <w:spacing w:after="0" w:line="276" w:lineRule="auto"/>
        <w:ind w:left="0"/>
        <w:jc w:val="both"/>
        <w:rPr>
          <w:rFonts w:ascii="Arial" w:hAnsi="Arial" w:cs="Arial"/>
          <w:sz w:val="20"/>
          <w:szCs w:val="20"/>
        </w:rPr>
      </w:pPr>
    </w:p>
    <w:p w14:paraId="5B1C5A4E" w14:textId="5FEB2CDA" w:rsidR="003A16F7" w:rsidRPr="005D04D6" w:rsidRDefault="00376E92" w:rsidP="004D4B5F">
      <w:pPr>
        <w:pStyle w:val="Prrafodelista"/>
        <w:spacing w:after="0" w:line="276" w:lineRule="auto"/>
        <w:ind w:left="0"/>
        <w:jc w:val="both"/>
        <w:rPr>
          <w:rFonts w:ascii="Arial" w:hAnsi="Arial" w:cs="Arial"/>
          <w:sz w:val="20"/>
          <w:szCs w:val="20"/>
        </w:rPr>
      </w:pPr>
      <w:r w:rsidRPr="005D04D6">
        <w:rPr>
          <w:rFonts w:ascii="Arial" w:hAnsi="Arial" w:cs="Arial"/>
          <w:sz w:val="20"/>
          <w:szCs w:val="20"/>
        </w:rPr>
        <w:t xml:space="preserve">Artículo 4. </w:t>
      </w:r>
      <w:r w:rsidR="00ED5D77" w:rsidRPr="005D04D6">
        <w:rPr>
          <w:rFonts w:ascii="Arial" w:hAnsi="Arial" w:cs="Arial"/>
          <w:sz w:val="20"/>
          <w:szCs w:val="20"/>
        </w:rPr>
        <w:t xml:space="preserve">Al llevar a cabo las operaciones a que se refiere el artículo 1° de </w:t>
      </w:r>
      <w:r w:rsidR="0068743E" w:rsidRPr="005D04D6">
        <w:rPr>
          <w:rFonts w:ascii="Arial" w:hAnsi="Arial" w:cs="Arial"/>
          <w:sz w:val="20"/>
          <w:szCs w:val="20"/>
        </w:rPr>
        <w:t>este documento</w:t>
      </w:r>
      <w:r w:rsidR="00ED5D77" w:rsidRPr="005D04D6">
        <w:rPr>
          <w:rFonts w:ascii="Arial" w:hAnsi="Arial" w:cs="Arial"/>
          <w:sz w:val="20"/>
          <w:szCs w:val="20"/>
        </w:rPr>
        <w:t>, se preferirá, en igualdad de circunstancias, a los contratistas de la localidad y el empleo de los recursos humanos y materiales propios de la región, donde se ejecuten las obras</w:t>
      </w:r>
      <w:r w:rsidR="00770FA3" w:rsidRPr="005D04D6">
        <w:rPr>
          <w:rFonts w:ascii="Arial" w:hAnsi="Arial" w:cs="Arial"/>
          <w:sz w:val="20"/>
          <w:szCs w:val="20"/>
        </w:rPr>
        <w:t xml:space="preserve"> y/o servicios</w:t>
      </w:r>
      <w:r w:rsidR="003A16F7" w:rsidRPr="005D04D6">
        <w:rPr>
          <w:rFonts w:ascii="Arial" w:hAnsi="Arial" w:cs="Arial"/>
          <w:sz w:val="20"/>
          <w:szCs w:val="20"/>
        </w:rPr>
        <w:t>.</w:t>
      </w:r>
    </w:p>
    <w:p w14:paraId="298731FF" w14:textId="77777777" w:rsidR="00ED5D77" w:rsidRPr="005D04D6" w:rsidRDefault="00ED5D77" w:rsidP="004D4B5F">
      <w:pPr>
        <w:pStyle w:val="Prrafodelista"/>
        <w:spacing w:after="0" w:line="276" w:lineRule="auto"/>
        <w:ind w:left="0"/>
        <w:jc w:val="both"/>
        <w:rPr>
          <w:rFonts w:ascii="Arial" w:hAnsi="Arial" w:cs="Arial"/>
          <w:sz w:val="20"/>
          <w:szCs w:val="20"/>
        </w:rPr>
      </w:pPr>
    </w:p>
    <w:p w14:paraId="4295C9B2" w14:textId="3BAE6C81" w:rsidR="00376E92" w:rsidRPr="005D04D6" w:rsidRDefault="0088100A" w:rsidP="004D4B5F">
      <w:pPr>
        <w:pStyle w:val="Prrafodelista"/>
        <w:spacing w:after="0" w:line="276" w:lineRule="auto"/>
        <w:ind w:left="0"/>
        <w:jc w:val="both"/>
        <w:rPr>
          <w:rFonts w:ascii="Arial" w:hAnsi="Arial" w:cs="Arial"/>
          <w:sz w:val="20"/>
          <w:szCs w:val="20"/>
        </w:rPr>
      </w:pPr>
      <w:r w:rsidRPr="005D04D6">
        <w:rPr>
          <w:rFonts w:ascii="Arial" w:hAnsi="Arial" w:cs="Arial"/>
          <w:sz w:val="20"/>
          <w:szCs w:val="20"/>
        </w:rPr>
        <w:t xml:space="preserve">Artículo 5. </w:t>
      </w:r>
      <w:r w:rsidR="00ED5D77" w:rsidRPr="005D04D6">
        <w:rPr>
          <w:rFonts w:ascii="Arial" w:hAnsi="Arial" w:cs="Arial"/>
          <w:sz w:val="20"/>
          <w:szCs w:val="20"/>
        </w:rPr>
        <w:t xml:space="preserve">Atendiendo a estas políticas, los responsables de su aplicación deberán definir las acciones </w:t>
      </w:r>
      <w:r w:rsidR="00572A44" w:rsidRPr="005D04D6">
        <w:rPr>
          <w:rFonts w:ascii="Arial" w:hAnsi="Arial" w:cs="Arial"/>
          <w:sz w:val="20"/>
          <w:szCs w:val="20"/>
        </w:rPr>
        <w:t>a desarrollar, relativas a la consolidación, pagos, mantenimiento y reaprovechamiento de las obras y, en su caso, de los bienes y servicios con ellas relacionados, así como, en general, fijar los mecanismos que permitan garantizar las mejores condiciones de precio y calidad para</w:t>
      </w:r>
      <w:r w:rsidR="002B714B" w:rsidRPr="005D04D6">
        <w:rPr>
          <w:rFonts w:ascii="Arial" w:hAnsi="Arial" w:cs="Arial"/>
          <w:sz w:val="20"/>
          <w:szCs w:val="20"/>
        </w:rPr>
        <w:t xml:space="preserve"> el Instituto</w:t>
      </w:r>
      <w:r w:rsidR="00572A44" w:rsidRPr="005D04D6">
        <w:rPr>
          <w:rFonts w:ascii="Arial" w:hAnsi="Arial" w:cs="Arial"/>
          <w:sz w:val="20"/>
          <w:szCs w:val="20"/>
        </w:rPr>
        <w:t>, al celebrar las operaciones de su competencia.</w:t>
      </w:r>
    </w:p>
    <w:p w14:paraId="07678523" w14:textId="77777777" w:rsidR="00572A44" w:rsidRPr="005D04D6" w:rsidRDefault="00572A44" w:rsidP="004D4B5F">
      <w:pPr>
        <w:pStyle w:val="Prrafodelista"/>
        <w:spacing w:after="0" w:line="276" w:lineRule="auto"/>
        <w:ind w:left="0"/>
        <w:jc w:val="both"/>
        <w:rPr>
          <w:rFonts w:ascii="Arial" w:hAnsi="Arial" w:cs="Arial"/>
          <w:sz w:val="20"/>
          <w:szCs w:val="20"/>
        </w:rPr>
      </w:pPr>
    </w:p>
    <w:p w14:paraId="296B5088" w14:textId="0884A4FE" w:rsidR="00572A44" w:rsidRPr="005D04D6" w:rsidRDefault="00572A44" w:rsidP="004D4B5F">
      <w:pPr>
        <w:pStyle w:val="Prrafodelista"/>
        <w:spacing w:after="0" w:line="276" w:lineRule="auto"/>
        <w:ind w:left="0"/>
        <w:jc w:val="both"/>
        <w:rPr>
          <w:rFonts w:ascii="Arial" w:hAnsi="Arial" w:cs="Arial"/>
          <w:sz w:val="20"/>
          <w:szCs w:val="20"/>
        </w:rPr>
      </w:pPr>
      <w:r w:rsidRPr="005D04D6">
        <w:rPr>
          <w:rFonts w:ascii="Arial" w:hAnsi="Arial" w:cs="Arial"/>
          <w:sz w:val="20"/>
          <w:szCs w:val="20"/>
        </w:rPr>
        <w:t xml:space="preserve">Artículo 6. </w:t>
      </w:r>
      <w:r w:rsidR="002B714B" w:rsidRPr="005D04D6">
        <w:rPr>
          <w:rFonts w:ascii="Arial" w:hAnsi="Arial" w:cs="Arial"/>
          <w:sz w:val="20"/>
          <w:szCs w:val="20"/>
        </w:rPr>
        <w:t xml:space="preserve">El Instituto </w:t>
      </w:r>
      <w:r w:rsidRPr="005D04D6">
        <w:rPr>
          <w:rFonts w:ascii="Arial" w:hAnsi="Arial" w:cs="Arial"/>
          <w:sz w:val="20"/>
          <w:szCs w:val="20"/>
        </w:rPr>
        <w:t xml:space="preserve">podrá realizar su obra </w:t>
      </w:r>
      <w:r w:rsidR="00770FA3" w:rsidRPr="005D04D6">
        <w:rPr>
          <w:rFonts w:ascii="Arial" w:hAnsi="Arial" w:cs="Arial"/>
          <w:sz w:val="20"/>
          <w:szCs w:val="20"/>
        </w:rPr>
        <w:t xml:space="preserve">y/o servicio, </w:t>
      </w:r>
      <w:r w:rsidRPr="005D04D6">
        <w:rPr>
          <w:rFonts w:ascii="Arial" w:hAnsi="Arial" w:cs="Arial"/>
          <w:sz w:val="20"/>
          <w:szCs w:val="20"/>
        </w:rPr>
        <w:t>por contrato o por administración directa, previo estudio y aprobación del Consejo Directivo.</w:t>
      </w:r>
    </w:p>
    <w:p w14:paraId="14FD2975" w14:textId="77777777" w:rsidR="00D94FFE" w:rsidRPr="005D04D6" w:rsidRDefault="00D94FFE" w:rsidP="004D4B5F">
      <w:pPr>
        <w:pStyle w:val="Prrafodelista"/>
        <w:spacing w:after="0" w:line="276" w:lineRule="auto"/>
        <w:ind w:left="0"/>
        <w:jc w:val="both"/>
        <w:rPr>
          <w:rFonts w:ascii="Arial" w:hAnsi="Arial" w:cs="Arial"/>
          <w:sz w:val="20"/>
          <w:szCs w:val="20"/>
        </w:rPr>
      </w:pPr>
    </w:p>
    <w:p w14:paraId="5B874FF8" w14:textId="77777777" w:rsidR="00D94FFE" w:rsidRPr="005D04D6" w:rsidRDefault="002203D7" w:rsidP="004D4B5F">
      <w:pPr>
        <w:spacing w:after="0" w:line="276" w:lineRule="auto"/>
        <w:jc w:val="center"/>
        <w:rPr>
          <w:rFonts w:ascii="Arial" w:hAnsi="Arial" w:cs="Arial"/>
          <w:b/>
          <w:sz w:val="20"/>
          <w:szCs w:val="20"/>
        </w:rPr>
      </w:pPr>
      <w:r w:rsidRPr="005D04D6">
        <w:rPr>
          <w:rFonts w:ascii="Arial" w:hAnsi="Arial" w:cs="Arial"/>
          <w:b/>
          <w:sz w:val="20"/>
          <w:szCs w:val="20"/>
        </w:rPr>
        <w:t>Capítulo II</w:t>
      </w:r>
    </w:p>
    <w:p w14:paraId="7113D20E" w14:textId="70F311BA" w:rsidR="00ED5D77" w:rsidRPr="005D04D6" w:rsidRDefault="002203D7" w:rsidP="004D4B5F">
      <w:pPr>
        <w:pStyle w:val="Prrafodelista"/>
        <w:spacing w:after="0" w:line="276" w:lineRule="auto"/>
        <w:ind w:left="0"/>
        <w:jc w:val="center"/>
        <w:rPr>
          <w:rFonts w:ascii="Arial" w:hAnsi="Arial" w:cs="Arial"/>
          <w:b/>
          <w:sz w:val="20"/>
          <w:szCs w:val="20"/>
        </w:rPr>
      </w:pPr>
      <w:r w:rsidRPr="005D04D6">
        <w:rPr>
          <w:rFonts w:ascii="Arial" w:hAnsi="Arial" w:cs="Arial"/>
          <w:b/>
          <w:sz w:val="20"/>
          <w:szCs w:val="20"/>
        </w:rPr>
        <w:t>De la planeación, programación, presupuesto y evaluación de la obra</w:t>
      </w:r>
      <w:r w:rsidR="00770FA3" w:rsidRPr="005D04D6">
        <w:rPr>
          <w:rFonts w:ascii="Arial" w:hAnsi="Arial" w:cs="Arial"/>
          <w:b/>
          <w:sz w:val="20"/>
          <w:szCs w:val="20"/>
        </w:rPr>
        <w:t xml:space="preserve"> y/o servicio</w:t>
      </w:r>
    </w:p>
    <w:p w14:paraId="106CF288" w14:textId="77777777" w:rsidR="004C47CA" w:rsidRPr="005D04D6" w:rsidRDefault="004C47CA" w:rsidP="004D4B5F">
      <w:pPr>
        <w:pStyle w:val="Prrafodelista"/>
        <w:spacing w:after="0" w:line="276" w:lineRule="auto"/>
        <w:ind w:left="0"/>
        <w:jc w:val="both"/>
        <w:rPr>
          <w:rFonts w:ascii="Arial" w:hAnsi="Arial" w:cs="Arial"/>
          <w:b/>
          <w:sz w:val="20"/>
          <w:szCs w:val="20"/>
        </w:rPr>
      </w:pPr>
    </w:p>
    <w:p w14:paraId="43405DF2" w14:textId="29BA102B" w:rsidR="00D94FFE" w:rsidRPr="005D04D6" w:rsidRDefault="002203D7" w:rsidP="004D4B5F">
      <w:pPr>
        <w:pStyle w:val="Prrafodelista"/>
        <w:spacing w:after="0" w:line="276" w:lineRule="auto"/>
        <w:ind w:left="0"/>
        <w:jc w:val="both"/>
        <w:rPr>
          <w:rFonts w:ascii="Arial" w:hAnsi="Arial" w:cs="Arial"/>
          <w:sz w:val="20"/>
          <w:szCs w:val="20"/>
        </w:rPr>
      </w:pPr>
      <w:r w:rsidRPr="005D04D6">
        <w:rPr>
          <w:rFonts w:ascii="Arial" w:hAnsi="Arial" w:cs="Arial"/>
          <w:sz w:val="20"/>
          <w:szCs w:val="20"/>
        </w:rPr>
        <w:t xml:space="preserve">Artículo 7. </w:t>
      </w:r>
      <w:r w:rsidR="002B714B" w:rsidRPr="005D04D6">
        <w:rPr>
          <w:rFonts w:ascii="Arial" w:hAnsi="Arial" w:cs="Arial"/>
          <w:sz w:val="20"/>
          <w:szCs w:val="20"/>
        </w:rPr>
        <w:t xml:space="preserve">El Instituto, </w:t>
      </w:r>
      <w:r w:rsidRPr="005D04D6">
        <w:rPr>
          <w:rFonts w:ascii="Arial" w:hAnsi="Arial" w:cs="Arial"/>
          <w:sz w:val="20"/>
          <w:szCs w:val="20"/>
        </w:rPr>
        <w:t>a través de</w:t>
      </w:r>
      <w:r w:rsidR="00D04053" w:rsidRPr="005D04D6">
        <w:rPr>
          <w:rFonts w:ascii="Arial" w:hAnsi="Arial" w:cs="Arial"/>
          <w:sz w:val="20"/>
          <w:szCs w:val="20"/>
        </w:rPr>
        <w:t xml:space="preserve"> </w:t>
      </w:r>
      <w:r w:rsidRPr="005D04D6">
        <w:rPr>
          <w:rFonts w:ascii="Arial" w:hAnsi="Arial" w:cs="Arial"/>
          <w:sz w:val="20"/>
          <w:szCs w:val="20"/>
        </w:rPr>
        <w:t>l</w:t>
      </w:r>
      <w:r w:rsidR="00D04053" w:rsidRPr="005D04D6">
        <w:rPr>
          <w:rFonts w:ascii="Arial" w:hAnsi="Arial" w:cs="Arial"/>
          <w:sz w:val="20"/>
          <w:szCs w:val="20"/>
        </w:rPr>
        <w:t>as</w:t>
      </w:r>
      <w:r w:rsidRPr="005D04D6">
        <w:rPr>
          <w:rFonts w:ascii="Arial" w:hAnsi="Arial" w:cs="Arial"/>
          <w:sz w:val="20"/>
          <w:szCs w:val="20"/>
        </w:rPr>
        <w:t xml:space="preserve"> área</w:t>
      </w:r>
      <w:r w:rsidR="00D04053" w:rsidRPr="005D04D6">
        <w:rPr>
          <w:rFonts w:ascii="Arial" w:hAnsi="Arial" w:cs="Arial"/>
          <w:sz w:val="20"/>
          <w:szCs w:val="20"/>
        </w:rPr>
        <w:t>s</w:t>
      </w:r>
      <w:r w:rsidRPr="005D04D6">
        <w:rPr>
          <w:rFonts w:ascii="Arial" w:hAnsi="Arial" w:cs="Arial"/>
          <w:sz w:val="20"/>
          <w:szCs w:val="20"/>
        </w:rPr>
        <w:t xml:space="preserve"> competente</w:t>
      </w:r>
      <w:r w:rsidR="00D04053" w:rsidRPr="005D04D6">
        <w:rPr>
          <w:rFonts w:ascii="Arial" w:hAnsi="Arial" w:cs="Arial"/>
          <w:sz w:val="20"/>
          <w:szCs w:val="20"/>
        </w:rPr>
        <w:t>s</w:t>
      </w:r>
      <w:r w:rsidRPr="005D04D6">
        <w:rPr>
          <w:rFonts w:ascii="Arial" w:hAnsi="Arial" w:cs="Arial"/>
          <w:sz w:val="20"/>
          <w:szCs w:val="20"/>
        </w:rPr>
        <w:t>, deberá formular sus planes</w:t>
      </w:r>
      <w:r w:rsidR="00845909" w:rsidRPr="005D04D6">
        <w:rPr>
          <w:rFonts w:ascii="Arial" w:hAnsi="Arial" w:cs="Arial"/>
          <w:sz w:val="20"/>
          <w:szCs w:val="20"/>
        </w:rPr>
        <w:t>,</w:t>
      </w:r>
      <w:r w:rsidRPr="005D04D6">
        <w:rPr>
          <w:rFonts w:ascii="Arial" w:hAnsi="Arial" w:cs="Arial"/>
          <w:sz w:val="20"/>
          <w:szCs w:val="20"/>
        </w:rPr>
        <w:t xml:space="preserve"> programas anuales de obra, </w:t>
      </w:r>
      <w:r w:rsidR="0038493E" w:rsidRPr="005D04D6">
        <w:rPr>
          <w:rFonts w:ascii="Arial" w:hAnsi="Arial" w:cs="Arial"/>
          <w:sz w:val="20"/>
          <w:szCs w:val="20"/>
        </w:rPr>
        <w:t xml:space="preserve">y un presupuesto por cada obra, </w:t>
      </w:r>
      <w:r w:rsidRPr="005D04D6">
        <w:rPr>
          <w:rFonts w:ascii="Arial" w:hAnsi="Arial" w:cs="Arial"/>
          <w:sz w:val="20"/>
          <w:szCs w:val="20"/>
        </w:rPr>
        <w:t xml:space="preserve">incluyendo la constitución, mantenimiento y remodelación de su patrimonio inmobiliario, con base en sus necesidades reales y con sujeción al </w:t>
      </w:r>
      <w:r w:rsidR="003D4562" w:rsidRPr="005D04D6">
        <w:rPr>
          <w:rFonts w:ascii="Arial" w:hAnsi="Arial" w:cs="Arial"/>
          <w:sz w:val="20"/>
          <w:szCs w:val="20"/>
        </w:rPr>
        <w:t>P</w:t>
      </w:r>
      <w:r w:rsidRPr="005D04D6">
        <w:rPr>
          <w:rFonts w:ascii="Arial" w:hAnsi="Arial" w:cs="Arial"/>
          <w:sz w:val="20"/>
          <w:szCs w:val="20"/>
        </w:rPr>
        <w:t xml:space="preserve">resupuesto de </w:t>
      </w:r>
      <w:r w:rsidR="003D4562" w:rsidRPr="005D04D6">
        <w:rPr>
          <w:rFonts w:ascii="Arial" w:hAnsi="Arial" w:cs="Arial"/>
          <w:sz w:val="20"/>
          <w:szCs w:val="20"/>
        </w:rPr>
        <w:t>E</w:t>
      </w:r>
      <w:r w:rsidRPr="005D04D6">
        <w:rPr>
          <w:rFonts w:ascii="Arial" w:hAnsi="Arial" w:cs="Arial"/>
          <w:sz w:val="20"/>
          <w:szCs w:val="20"/>
        </w:rPr>
        <w:t xml:space="preserve">gresos del </w:t>
      </w:r>
      <w:r w:rsidR="003D4562" w:rsidRPr="005D04D6">
        <w:rPr>
          <w:rFonts w:ascii="Arial" w:hAnsi="Arial" w:cs="Arial"/>
          <w:sz w:val="20"/>
          <w:szCs w:val="20"/>
        </w:rPr>
        <w:t>E</w:t>
      </w:r>
      <w:r w:rsidRPr="005D04D6">
        <w:rPr>
          <w:rFonts w:ascii="Arial" w:hAnsi="Arial" w:cs="Arial"/>
          <w:sz w:val="20"/>
          <w:szCs w:val="20"/>
        </w:rPr>
        <w:t xml:space="preserve">jercicio </w:t>
      </w:r>
      <w:r w:rsidR="003D4562" w:rsidRPr="005D04D6">
        <w:rPr>
          <w:rFonts w:ascii="Arial" w:hAnsi="Arial" w:cs="Arial"/>
          <w:sz w:val="20"/>
          <w:szCs w:val="20"/>
        </w:rPr>
        <w:t>F</w:t>
      </w:r>
      <w:r w:rsidRPr="005D04D6">
        <w:rPr>
          <w:rFonts w:ascii="Arial" w:hAnsi="Arial" w:cs="Arial"/>
          <w:sz w:val="20"/>
          <w:szCs w:val="20"/>
        </w:rPr>
        <w:t>iscal de que se trate.</w:t>
      </w:r>
    </w:p>
    <w:p w14:paraId="37FBEF8D" w14:textId="77777777" w:rsidR="00770FA3" w:rsidRPr="005D04D6" w:rsidRDefault="00770FA3" w:rsidP="004D4B5F">
      <w:pPr>
        <w:pStyle w:val="Prrafodelista"/>
        <w:spacing w:after="0" w:line="276" w:lineRule="auto"/>
        <w:ind w:left="0"/>
        <w:jc w:val="both"/>
        <w:rPr>
          <w:rFonts w:ascii="Arial" w:hAnsi="Arial" w:cs="Arial"/>
          <w:sz w:val="20"/>
          <w:szCs w:val="20"/>
        </w:rPr>
      </w:pPr>
    </w:p>
    <w:p w14:paraId="07B1059E" w14:textId="74231BB0" w:rsidR="00D05F30" w:rsidRPr="005D04D6" w:rsidRDefault="002203D7" w:rsidP="004D4B5F">
      <w:pPr>
        <w:pStyle w:val="Prrafodelista"/>
        <w:spacing w:after="0" w:line="276" w:lineRule="auto"/>
        <w:ind w:left="0"/>
        <w:jc w:val="both"/>
        <w:rPr>
          <w:rFonts w:ascii="Arial" w:hAnsi="Arial" w:cs="Arial"/>
          <w:sz w:val="20"/>
          <w:szCs w:val="20"/>
        </w:rPr>
      </w:pPr>
      <w:r w:rsidRPr="005D04D6">
        <w:rPr>
          <w:rFonts w:ascii="Arial" w:hAnsi="Arial" w:cs="Arial"/>
          <w:sz w:val="20"/>
          <w:szCs w:val="20"/>
        </w:rPr>
        <w:t>Para la elaboración de los planes y programas anuales a que se refiere al párrafo anterior, el área o áreas competentes deberán</w:t>
      </w:r>
      <w:r w:rsidR="008123FB" w:rsidRPr="005D04D6">
        <w:rPr>
          <w:rFonts w:ascii="Arial" w:hAnsi="Arial" w:cs="Arial"/>
          <w:sz w:val="20"/>
          <w:szCs w:val="20"/>
        </w:rPr>
        <w:t xml:space="preserve"> considerar</w:t>
      </w:r>
      <w:r w:rsidR="00DE1DA0" w:rsidRPr="005D04D6">
        <w:rPr>
          <w:rFonts w:ascii="Arial" w:hAnsi="Arial" w:cs="Arial"/>
          <w:sz w:val="20"/>
          <w:szCs w:val="20"/>
        </w:rPr>
        <w:t xml:space="preserve"> los objetivos, políticas, prioridades, estrategias y lineamientos establecidos en los instrumentos de planeación del desarrollo </w:t>
      </w:r>
      <w:r w:rsidR="002D7E95" w:rsidRPr="005D04D6">
        <w:rPr>
          <w:rFonts w:ascii="Arial" w:hAnsi="Arial" w:cs="Arial"/>
          <w:sz w:val="20"/>
          <w:szCs w:val="20"/>
        </w:rPr>
        <w:t xml:space="preserve">y programación </w:t>
      </w:r>
      <w:r w:rsidR="00DE1DA0" w:rsidRPr="005D04D6">
        <w:rPr>
          <w:rFonts w:ascii="Arial" w:hAnsi="Arial" w:cs="Arial"/>
          <w:sz w:val="20"/>
          <w:szCs w:val="20"/>
        </w:rPr>
        <w:t>aplicable</w:t>
      </w:r>
      <w:r w:rsidR="002D7E95" w:rsidRPr="005D04D6">
        <w:rPr>
          <w:rFonts w:ascii="Arial" w:hAnsi="Arial" w:cs="Arial"/>
          <w:sz w:val="20"/>
          <w:szCs w:val="20"/>
        </w:rPr>
        <w:t>s</w:t>
      </w:r>
      <w:r w:rsidR="00DE1DA0" w:rsidRPr="005D04D6">
        <w:rPr>
          <w:rFonts w:ascii="Arial" w:hAnsi="Arial" w:cs="Arial"/>
          <w:sz w:val="20"/>
          <w:szCs w:val="20"/>
        </w:rPr>
        <w:t>, así como lo señalado por los artículo</w:t>
      </w:r>
      <w:r w:rsidR="00AB4367" w:rsidRPr="005D04D6">
        <w:rPr>
          <w:rFonts w:ascii="Arial" w:hAnsi="Arial" w:cs="Arial"/>
          <w:sz w:val="20"/>
          <w:szCs w:val="20"/>
        </w:rPr>
        <w:t>s</w:t>
      </w:r>
      <w:r w:rsidR="00DE1DA0" w:rsidRPr="005D04D6">
        <w:rPr>
          <w:rFonts w:ascii="Arial" w:hAnsi="Arial" w:cs="Arial"/>
          <w:sz w:val="20"/>
          <w:szCs w:val="20"/>
        </w:rPr>
        <w:t xml:space="preserve"> 19 de la Ley de Obra Pública para el Estado de Jalisco y sus Municipios y </w:t>
      </w:r>
      <w:r w:rsidR="004D50FA" w:rsidRPr="005D04D6">
        <w:rPr>
          <w:rFonts w:ascii="Arial" w:hAnsi="Arial" w:cs="Arial"/>
          <w:sz w:val="20"/>
          <w:szCs w:val="20"/>
        </w:rPr>
        <w:t>demás aplicables</w:t>
      </w:r>
      <w:r w:rsidR="00D27D91" w:rsidRPr="005D04D6">
        <w:rPr>
          <w:rFonts w:ascii="Arial" w:hAnsi="Arial" w:cs="Arial"/>
          <w:sz w:val="20"/>
          <w:szCs w:val="20"/>
        </w:rPr>
        <w:t xml:space="preserve"> del Reglamento de la Ley</w:t>
      </w:r>
      <w:r w:rsidR="00DE1DA0" w:rsidRPr="005D04D6">
        <w:rPr>
          <w:rFonts w:ascii="Arial" w:hAnsi="Arial" w:cs="Arial"/>
          <w:sz w:val="20"/>
          <w:szCs w:val="20"/>
        </w:rPr>
        <w:t xml:space="preserve">, </w:t>
      </w:r>
    </w:p>
    <w:p w14:paraId="7CD75C64" w14:textId="77777777" w:rsidR="00D94FFE" w:rsidRPr="005D04D6" w:rsidRDefault="00D94FFE" w:rsidP="004D4B5F">
      <w:pPr>
        <w:pStyle w:val="Prrafodelista"/>
        <w:spacing w:after="0" w:line="276" w:lineRule="auto"/>
        <w:ind w:left="0"/>
        <w:jc w:val="both"/>
        <w:rPr>
          <w:rFonts w:ascii="Arial" w:hAnsi="Arial" w:cs="Arial"/>
          <w:sz w:val="20"/>
          <w:szCs w:val="20"/>
        </w:rPr>
      </w:pPr>
    </w:p>
    <w:p w14:paraId="6D007065" w14:textId="17C1B46B" w:rsidR="00D94FFE" w:rsidRPr="005D04D6" w:rsidRDefault="00162542" w:rsidP="004D4B5F">
      <w:pPr>
        <w:pStyle w:val="Prrafodelista"/>
        <w:spacing w:after="0" w:line="276" w:lineRule="auto"/>
        <w:ind w:left="0"/>
        <w:jc w:val="both"/>
        <w:rPr>
          <w:rFonts w:ascii="Arial" w:hAnsi="Arial" w:cs="Arial"/>
          <w:sz w:val="20"/>
          <w:szCs w:val="20"/>
        </w:rPr>
      </w:pPr>
      <w:r w:rsidRPr="005D04D6">
        <w:rPr>
          <w:rFonts w:ascii="Arial" w:hAnsi="Arial" w:cs="Arial"/>
          <w:sz w:val="20"/>
          <w:szCs w:val="20"/>
        </w:rPr>
        <w:t>Artículo 8. Para efectos de la planeación, programación y presupuesto, se consideran como elementos de la obra</w:t>
      </w:r>
      <w:r w:rsidR="00580C2E" w:rsidRPr="005D04D6">
        <w:rPr>
          <w:rFonts w:ascii="Arial" w:hAnsi="Arial" w:cs="Arial"/>
          <w:sz w:val="20"/>
          <w:szCs w:val="20"/>
        </w:rPr>
        <w:t xml:space="preserve"> y/o servicios</w:t>
      </w:r>
      <w:r w:rsidRPr="005D04D6">
        <w:rPr>
          <w:rFonts w:ascii="Arial" w:hAnsi="Arial" w:cs="Arial"/>
          <w:sz w:val="20"/>
          <w:szCs w:val="20"/>
        </w:rPr>
        <w:t>, las investigaciones, asesorías, consultorías especializadas, estudios técnicos y de pre inversión, y los demás que se requieran para su realización.</w:t>
      </w:r>
    </w:p>
    <w:p w14:paraId="44E4CD80" w14:textId="2E737F39" w:rsidR="00162542" w:rsidRPr="005D04D6" w:rsidRDefault="00162542" w:rsidP="004D4B5F">
      <w:pPr>
        <w:pStyle w:val="Prrafodelista"/>
        <w:spacing w:after="0" w:line="276" w:lineRule="auto"/>
        <w:ind w:left="0"/>
        <w:jc w:val="both"/>
        <w:rPr>
          <w:rFonts w:ascii="Arial" w:hAnsi="Arial" w:cs="Arial"/>
          <w:sz w:val="20"/>
          <w:szCs w:val="20"/>
        </w:rPr>
      </w:pPr>
    </w:p>
    <w:p w14:paraId="18AC7641" w14:textId="0BC1316A" w:rsidR="00174AC6" w:rsidRPr="005D04D6" w:rsidRDefault="00174AC6" w:rsidP="004D4B5F">
      <w:pPr>
        <w:pStyle w:val="Prrafodelista"/>
        <w:spacing w:after="0" w:line="276" w:lineRule="auto"/>
        <w:ind w:left="0"/>
        <w:jc w:val="both"/>
        <w:rPr>
          <w:rFonts w:ascii="Arial" w:hAnsi="Arial" w:cs="Arial"/>
          <w:sz w:val="20"/>
          <w:szCs w:val="20"/>
        </w:rPr>
      </w:pPr>
      <w:r w:rsidRPr="005D04D6">
        <w:rPr>
          <w:rFonts w:ascii="Arial" w:hAnsi="Arial" w:cs="Arial"/>
          <w:sz w:val="20"/>
          <w:szCs w:val="20"/>
        </w:rPr>
        <w:t xml:space="preserve">Artículo 9. En la programación de la obra se deberá prever la realización de los estudios y proyectos arquitectónicos y de ingeniería que se requieran, así como los relativos a </w:t>
      </w:r>
      <w:r w:rsidR="0088559C" w:rsidRPr="005D04D6">
        <w:rPr>
          <w:rFonts w:ascii="Arial" w:hAnsi="Arial" w:cs="Arial"/>
          <w:sz w:val="20"/>
          <w:szCs w:val="20"/>
        </w:rPr>
        <w:t>la factibilidad</w:t>
      </w:r>
      <w:r w:rsidRPr="005D04D6">
        <w:rPr>
          <w:rFonts w:ascii="Arial" w:hAnsi="Arial" w:cs="Arial"/>
          <w:sz w:val="20"/>
          <w:szCs w:val="20"/>
        </w:rPr>
        <w:t xml:space="preserve"> jurídica para realizar la obra en el inmueble respectivo, e indicar además </w:t>
      </w:r>
      <w:r w:rsidR="0088559C" w:rsidRPr="005D04D6">
        <w:rPr>
          <w:rFonts w:ascii="Arial" w:hAnsi="Arial" w:cs="Arial"/>
          <w:sz w:val="20"/>
          <w:szCs w:val="20"/>
        </w:rPr>
        <w:t>las fechas</w:t>
      </w:r>
      <w:r w:rsidRPr="005D04D6">
        <w:rPr>
          <w:rFonts w:ascii="Arial" w:hAnsi="Arial" w:cs="Arial"/>
          <w:sz w:val="20"/>
          <w:szCs w:val="20"/>
        </w:rPr>
        <w:t xml:space="preserve"> previstas de iniciación </w:t>
      </w:r>
      <w:r w:rsidR="0088559C" w:rsidRPr="005D04D6">
        <w:rPr>
          <w:rFonts w:ascii="Arial" w:hAnsi="Arial" w:cs="Arial"/>
          <w:sz w:val="20"/>
          <w:szCs w:val="20"/>
        </w:rPr>
        <w:t>y terminación</w:t>
      </w:r>
      <w:r w:rsidRPr="005D04D6">
        <w:rPr>
          <w:rFonts w:ascii="Arial" w:hAnsi="Arial" w:cs="Arial"/>
          <w:sz w:val="20"/>
          <w:szCs w:val="20"/>
        </w:rPr>
        <w:t xml:space="preserve"> en todas sus etapas</w:t>
      </w:r>
      <w:r w:rsidR="005D4669" w:rsidRPr="005D04D6">
        <w:rPr>
          <w:rFonts w:ascii="Arial" w:hAnsi="Arial" w:cs="Arial"/>
          <w:sz w:val="20"/>
          <w:szCs w:val="20"/>
        </w:rPr>
        <w:t>.</w:t>
      </w:r>
    </w:p>
    <w:p w14:paraId="2B414B6B" w14:textId="77777777" w:rsidR="00174AC6" w:rsidRPr="005D04D6" w:rsidRDefault="00174AC6" w:rsidP="004D4B5F">
      <w:pPr>
        <w:pStyle w:val="Prrafodelista"/>
        <w:spacing w:after="0" w:line="276" w:lineRule="auto"/>
        <w:ind w:left="0"/>
        <w:jc w:val="both"/>
        <w:rPr>
          <w:rFonts w:ascii="Arial" w:hAnsi="Arial" w:cs="Arial"/>
          <w:sz w:val="20"/>
          <w:szCs w:val="20"/>
        </w:rPr>
      </w:pPr>
    </w:p>
    <w:p w14:paraId="02F71D5E" w14:textId="7DA4C423" w:rsidR="00174AC6" w:rsidRPr="005D04D6" w:rsidRDefault="00174AC6" w:rsidP="004D4B5F">
      <w:pPr>
        <w:pStyle w:val="Prrafodelista"/>
        <w:spacing w:after="0" w:line="276" w:lineRule="auto"/>
        <w:ind w:left="0"/>
        <w:jc w:val="both"/>
        <w:rPr>
          <w:rFonts w:ascii="Arial" w:hAnsi="Arial" w:cs="Arial"/>
          <w:sz w:val="20"/>
          <w:szCs w:val="20"/>
        </w:rPr>
      </w:pPr>
      <w:r w:rsidRPr="005D04D6">
        <w:rPr>
          <w:rFonts w:ascii="Arial" w:hAnsi="Arial" w:cs="Arial"/>
          <w:sz w:val="20"/>
          <w:szCs w:val="20"/>
        </w:rPr>
        <w:t>Artículo</w:t>
      </w:r>
      <w:r w:rsidR="00382CA7" w:rsidRPr="005D04D6">
        <w:rPr>
          <w:rFonts w:ascii="Arial" w:hAnsi="Arial" w:cs="Arial"/>
          <w:sz w:val="20"/>
          <w:szCs w:val="20"/>
        </w:rPr>
        <w:t xml:space="preserve"> 10</w:t>
      </w:r>
      <w:r w:rsidRPr="005D04D6">
        <w:rPr>
          <w:rFonts w:ascii="Arial" w:hAnsi="Arial" w:cs="Arial"/>
          <w:sz w:val="20"/>
          <w:szCs w:val="20"/>
        </w:rPr>
        <w:t>. En los programas deberán incluirse también los presupuestos aproximados de las obras</w:t>
      </w:r>
      <w:r w:rsidR="009D066F" w:rsidRPr="005D04D6">
        <w:rPr>
          <w:rFonts w:ascii="Arial" w:hAnsi="Arial" w:cs="Arial"/>
          <w:sz w:val="20"/>
          <w:szCs w:val="20"/>
        </w:rPr>
        <w:t xml:space="preserve"> y/o servicios</w:t>
      </w:r>
      <w:r w:rsidRPr="005D04D6">
        <w:rPr>
          <w:rFonts w:ascii="Arial" w:hAnsi="Arial" w:cs="Arial"/>
          <w:sz w:val="20"/>
          <w:szCs w:val="20"/>
        </w:rPr>
        <w:t xml:space="preserve"> que deban realizarse, pudiendo tomar en cuenta indiciadora de costos, </w:t>
      </w:r>
      <w:r w:rsidR="0088559C" w:rsidRPr="005D04D6">
        <w:rPr>
          <w:rFonts w:ascii="Arial" w:hAnsi="Arial" w:cs="Arial"/>
          <w:sz w:val="20"/>
          <w:szCs w:val="20"/>
        </w:rPr>
        <w:t>tabuladores de</w:t>
      </w:r>
      <w:r w:rsidRPr="005D04D6">
        <w:rPr>
          <w:rFonts w:ascii="Arial" w:hAnsi="Arial" w:cs="Arial"/>
          <w:sz w:val="20"/>
          <w:szCs w:val="20"/>
        </w:rPr>
        <w:t xml:space="preserve"> precios unitarios, o precios de obras </w:t>
      </w:r>
      <w:r w:rsidR="009D066F" w:rsidRPr="005D04D6">
        <w:rPr>
          <w:rFonts w:ascii="Arial" w:hAnsi="Arial" w:cs="Arial"/>
          <w:sz w:val="20"/>
          <w:szCs w:val="20"/>
        </w:rPr>
        <w:t xml:space="preserve">y/o servicios </w:t>
      </w:r>
      <w:r w:rsidRPr="005D04D6">
        <w:rPr>
          <w:rFonts w:ascii="Arial" w:hAnsi="Arial" w:cs="Arial"/>
          <w:sz w:val="20"/>
          <w:szCs w:val="20"/>
        </w:rPr>
        <w:t>similares. Asimismo,</w:t>
      </w:r>
      <w:r w:rsidR="00D77D70" w:rsidRPr="005D04D6">
        <w:rPr>
          <w:rFonts w:ascii="Arial" w:hAnsi="Arial" w:cs="Arial"/>
          <w:sz w:val="20"/>
          <w:szCs w:val="20"/>
        </w:rPr>
        <w:t xml:space="preserve"> deberá especificarse si las obras se han de ejecutar por contrato, por administración directa o </w:t>
      </w:r>
      <w:r w:rsidR="0088559C" w:rsidRPr="005D04D6">
        <w:rPr>
          <w:rFonts w:ascii="Arial" w:hAnsi="Arial" w:cs="Arial"/>
          <w:sz w:val="20"/>
          <w:szCs w:val="20"/>
        </w:rPr>
        <w:t>de manera</w:t>
      </w:r>
      <w:r w:rsidR="00D77D70" w:rsidRPr="005D04D6">
        <w:rPr>
          <w:rFonts w:ascii="Arial" w:hAnsi="Arial" w:cs="Arial"/>
          <w:sz w:val="20"/>
          <w:szCs w:val="20"/>
        </w:rPr>
        <w:t xml:space="preserve"> mixta.</w:t>
      </w:r>
    </w:p>
    <w:p w14:paraId="5D2E5C4A" w14:textId="77777777" w:rsidR="00D77D70" w:rsidRPr="005D04D6" w:rsidRDefault="00D77D70" w:rsidP="004D4B5F">
      <w:pPr>
        <w:pStyle w:val="Prrafodelista"/>
        <w:spacing w:after="0" w:line="276" w:lineRule="auto"/>
        <w:ind w:left="0"/>
        <w:jc w:val="both"/>
        <w:rPr>
          <w:rFonts w:ascii="Arial" w:hAnsi="Arial" w:cs="Arial"/>
          <w:sz w:val="20"/>
          <w:szCs w:val="20"/>
        </w:rPr>
      </w:pPr>
    </w:p>
    <w:p w14:paraId="5697651D" w14:textId="1FD96286" w:rsidR="00D77D70" w:rsidRPr="005D04D6" w:rsidRDefault="00D77D70" w:rsidP="004D4B5F">
      <w:pPr>
        <w:pStyle w:val="Prrafodelista"/>
        <w:spacing w:after="0" w:line="276" w:lineRule="auto"/>
        <w:ind w:left="0"/>
        <w:jc w:val="both"/>
        <w:rPr>
          <w:rFonts w:ascii="Arial" w:hAnsi="Arial" w:cs="Arial"/>
          <w:sz w:val="20"/>
          <w:szCs w:val="20"/>
        </w:rPr>
      </w:pPr>
      <w:r w:rsidRPr="005D04D6">
        <w:rPr>
          <w:rFonts w:ascii="Arial" w:hAnsi="Arial" w:cs="Arial"/>
          <w:sz w:val="20"/>
          <w:szCs w:val="20"/>
        </w:rPr>
        <w:t>Artículo</w:t>
      </w:r>
      <w:r w:rsidR="00382CA7" w:rsidRPr="005D04D6">
        <w:rPr>
          <w:rFonts w:ascii="Arial" w:hAnsi="Arial" w:cs="Arial"/>
          <w:sz w:val="20"/>
          <w:szCs w:val="20"/>
        </w:rPr>
        <w:t xml:space="preserve"> 11.</w:t>
      </w:r>
      <w:r w:rsidRPr="005D04D6">
        <w:rPr>
          <w:rFonts w:ascii="Arial" w:hAnsi="Arial" w:cs="Arial"/>
          <w:sz w:val="20"/>
          <w:szCs w:val="20"/>
        </w:rPr>
        <w:t xml:space="preserve"> Considerando el dinamismo de</w:t>
      </w:r>
      <w:r w:rsidR="00580C2E" w:rsidRPr="005D04D6">
        <w:rPr>
          <w:rFonts w:ascii="Arial" w:hAnsi="Arial" w:cs="Arial"/>
          <w:sz w:val="20"/>
          <w:szCs w:val="20"/>
        </w:rPr>
        <w:t>l</w:t>
      </w:r>
      <w:r w:rsidR="002B714B" w:rsidRPr="005D04D6">
        <w:rPr>
          <w:rFonts w:ascii="Arial" w:hAnsi="Arial" w:cs="Arial"/>
          <w:sz w:val="20"/>
          <w:szCs w:val="20"/>
        </w:rPr>
        <w:t xml:space="preserve"> Instituto</w:t>
      </w:r>
      <w:r w:rsidRPr="005D04D6">
        <w:rPr>
          <w:rFonts w:ascii="Arial" w:hAnsi="Arial" w:cs="Arial"/>
          <w:sz w:val="20"/>
          <w:szCs w:val="20"/>
        </w:rPr>
        <w:t>, cuando se presente la necesidad justificada de desarrollar un proyecto de importancia que implique la realización de una obra no prevista en el plan o programa anual</w:t>
      </w:r>
      <w:r w:rsidR="00A8685B" w:rsidRPr="005D04D6">
        <w:rPr>
          <w:rFonts w:ascii="Arial" w:hAnsi="Arial" w:cs="Arial"/>
          <w:sz w:val="20"/>
          <w:szCs w:val="20"/>
        </w:rPr>
        <w:t>,</w:t>
      </w:r>
      <w:r w:rsidRPr="005D04D6">
        <w:rPr>
          <w:rFonts w:ascii="Arial" w:hAnsi="Arial" w:cs="Arial"/>
          <w:sz w:val="20"/>
          <w:szCs w:val="20"/>
        </w:rPr>
        <w:t xml:space="preserve"> ni en el </w:t>
      </w:r>
      <w:r w:rsidR="003D4562" w:rsidRPr="005D04D6">
        <w:rPr>
          <w:rFonts w:ascii="Arial" w:hAnsi="Arial" w:cs="Arial"/>
          <w:sz w:val="20"/>
          <w:szCs w:val="20"/>
        </w:rPr>
        <w:t>P</w:t>
      </w:r>
      <w:r w:rsidRPr="005D04D6">
        <w:rPr>
          <w:rFonts w:ascii="Arial" w:hAnsi="Arial" w:cs="Arial"/>
          <w:sz w:val="20"/>
          <w:szCs w:val="20"/>
        </w:rPr>
        <w:t xml:space="preserve">resupuesto de </w:t>
      </w:r>
      <w:r w:rsidR="003D4562" w:rsidRPr="005D04D6">
        <w:rPr>
          <w:rFonts w:ascii="Arial" w:hAnsi="Arial" w:cs="Arial"/>
          <w:sz w:val="20"/>
          <w:szCs w:val="20"/>
        </w:rPr>
        <w:t>E</w:t>
      </w:r>
      <w:r w:rsidRPr="005D04D6">
        <w:rPr>
          <w:rFonts w:ascii="Arial" w:hAnsi="Arial" w:cs="Arial"/>
          <w:sz w:val="20"/>
          <w:szCs w:val="20"/>
        </w:rPr>
        <w:t xml:space="preserve">gresos respectivo, o cuando se suscite alguna situación de urgencia, motivada por accidentes o acontecimientos inesperados y no se trate de falta de previsión o programación del área correspondiente, el proyecto deberá ser aprobado por el </w:t>
      </w:r>
      <w:r w:rsidR="003D4562" w:rsidRPr="005D04D6">
        <w:rPr>
          <w:rFonts w:ascii="Arial" w:hAnsi="Arial" w:cs="Arial"/>
          <w:sz w:val="20"/>
          <w:szCs w:val="20"/>
        </w:rPr>
        <w:t>C</w:t>
      </w:r>
      <w:r w:rsidRPr="005D04D6">
        <w:rPr>
          <w:rFonts w:ascii="Arial" w:hAnsi="Arial" w:cs="Arial"/>
          <w:sz w:val="20"/>
          <w:szCs w:val="20"/>
        </w:rPr>
        <w:t>onsejo Directivo con su correspondiente presupuesto, el cual se considerara como una ampliación del presupuesto anual autorizado.</w:t>
      </w:r>
    </w:p>
    <w:p w14:paraId="090EFF67" w14:textId="77777777" w:rsidR="00D77D70" w:rsidRPr="005D04D6" w:rsidRDefault="00D77D70" w:rsidP="004D4B5F">
      <w:pPr>
        <w:pStyle w:val="Prrafodelista"/>
        <w:spacing w:after="0" w:line="276" w:lineRule="auto"/>
        <w:ind w:left="0"/>
        <w:jc w:val="both"/>
        <w:rPr>
          <w:rFonts w:ascii="Arial" w:hAnsi="Arial" w:cs="Arial"/>
          <w:sz w:val="20"/>
          <w:szCs w:val="20"/>
        </w:rPr>
      </w:pPr>
    </w:p>
    <w:p w14:paraId="1F68BB2E" w14:textId="3FB7BC77" w:rsidR="00D77D70" w:rsidRPr="005D04D6" w:rsidRDefault="00D77D70" w:rsidP="004D4B5F">
      <w:pPr>
        <w:pStyle w:val="Prrafodelista"/>
        <w:spacing w:after="0" w:line="276" w:lineRule="auto"/>
        <w:ind w:left="0"/>
        <w:jc w:val="both"/>
        <w:rPr>
          <w:rFonts w:ascii="Arial" w:hAnsi="Arial" w:cs="Arial"/>
          <w:sz w:val="20"/>
          <w:szCs w:val="20"/>
        </w:rPr>
      </w:pPr>
      <w:r w:rsidRPr="005D04D6">
        <w:rPr>
          <w:rFonts w:ascii="Arial" w:hAnsi="Arial" w:cs="Arial"/>
          <w:sz w:val="20"/>
          <w:szCs w:val="20"/>
        </w:rPr>
        <w:t xml:space="preserve">Artículo </w:t>
      </w:r>
      <w:r w:rsidR="00382CA7" w:rsidRPr="005D04D6">
        <w:rPr>
          <w:rFonts w:ascii="Arial" w:hAnsi="Arial" w:cs="Arial"/>
          <w:sz w:val="20"/>
          <w:szCs w:val="20"/>
        </w:rPr>
        <w:t>12</w:t>
      </w:r>
      <w:r w:rsidRPr="005D04D6">
        <w:rPr>
          <w:rFonts w:ascii="Arial" w:hAnsi="Arial" w:cs="Arial"/>
          <w:sz w:val="20"/>
          <w:szCs w:val="20"/>
        </w:rPr>
        <w:t>. Salvo lo dispuesto en el artículo anterior, no se realizar</w:t>
      </w:r>
      <w:r w:rsidR="003D4562" w:rsidRPr="005D04D6">
        <w:rPr>
          <w:rFonts w:ascii="Arial" w:hAnsi="Arial" w:cs="Arial"/>
          <w:sz w:val="20"/>
          <w:szCs w:val="20"/>
        </w:rPr>
        <w:t>á</w:t>
      </w:r>
      <w:r w:rsidRPr="005D04D6">
        <w:rPr>
          <w:rFonts w:ascii="Arial" w:hAnsi="Arial" w:cs="Arial"/>
          <w:sz w:val="20"/>
          <w:szCs w:val="20"/>
        </w:rPr>
        <w:t xml:space="preserve"> ninguna </w:t>
      </w:r>
      <w:r w:rsidR="0088559C" w:rsidRPr="005D04D6">
        <w:rPr>
          <w:rFonts w:ascii="Arial" w:hAnsi="Arial" w:cs="Arial"/>
          <w:sz w:val="20"/>
          <w:szCs w:val="20"/>
        </w:rPr>
        <w:t>adjudicación de</w:t>
      </w:r>
      <w:r w:rsidRPr="005D04D6">
        <w:rPr>
          <w:rFonts w:ascii="Arial" w:hAnsi="Arial" w:cs="Arial"/>
          <w:sz w:val="20"/>
          <w:szCs w:val="20"/>
        </w:rPr>
        <w:t xml:space="preserve"> obra o contratación de servicios relacionados con la misma que no esté prevista en el </w:t>
      </w:r>
      <w:r w:rsidR="003D4562" w:rsidRPr="005D04D6">
        <w:rPr>
          <w:rFonts w:ascii="Arial" w:hAnsi="Arial" w:cs="Arial"/>
          <w:sz w:val="20"/>
          <w:szCs w:val="20"/>
        </w:rPr>
        <w:t>P</w:t>
      </w:r>
      <w:r w:rsidRPr="005D04D6">
        <w:rPr>
          <w:rFonts w:ascii="Arial" w:hAnsi="Arial" w:cs="Arial"/>
          <w:sz w:val="20"/>
          <w:szCs w:val="20"/>
        </w:rPr>
        <w:t xml:space="preserve">resupuesto de </w:t>
      </w:r>
      <w:r w:rsidR="003D4562" w:rsidRPr="005D04D6">
        <w:rPr>
          <w:rFonts w:ascii="Arial" w:hAnsi="Arial" w:cs="Arial"/>
          <w:sz w:val="20"/>
          <w:szCs w:val="20"/>
        </w:rPr>
        <w:t>E</w:t>
      </w:r>
      <w:r w:rsidRPr="005D04D6">
        <w:rPr>
          <w:rFonts w:ascii="Arial" w:hAnsi="Arial" w:cs="Arial"/>
          <w:sz w:val="20"/>
          <w:szCs w:val="20"/>
        </w:rPr>
        <w:t>gresos respectivo, y aprobado por el Consejo Directivo.</w:t>
      </w:r>
    </w:p>
    <w:p w14:paraId="0FE1A65C" w14:textId="77777777" w:rsidR="00D77D70" w:rsidRPr="005D04D6" w:rsidRDefault="00D77D70" w:rsidP="004D4B5F">
      <w:pPr>
        <w:pStyle w:val="Prrafodelista"/>
        <w:spacing w:after="0" w:line="276" w:lineRule="auto"/>
        <w:ind w:left="0"/>
        <w:jc w:val="both"/>
        <w:rPr>
          <w:rFonts w:ascii="Arial" w:hAnsi="Arial" w:cs="Arial"/>
          <w:sz w:val="20"/>
          <w:szCs w:val="20"/>
        </w:rPr>
      </w:pPr>
    </w:p>
    <w:p w14:paraId="5EB7D84F" w14:textId="06C5F621" w:rsidR="00D94FFE" w:rsidRPr="005D04D6" w:rsidRDefault="00D77D70" w:rsidP="004D4B5F">
      <w:pPr>
        <w:pStyle w:val="Prrafodelista"/>
        <w:spacing w:after="0" w:line="276" w:lineRule="auto"/>
        <w:ind w:left="0"/>
        <w:jc w:val="both"/>
        <w:rPr>
          <w:rFonts w:ascii="Arial" w:hAnsi="Arial" w:cs="Arial"/>
          <w:sz w:val="20"/>
          <w:szCs w:val="20"/>
        </w:rPr>
      </w:pPr>
      <w:r w:rsidRPr="005D04D6">
        <w:rPr>
          <w:rFonts w:ascii="Arial" w:hAnsi="Arial" w:cs="Arial"/>
          <w:sz w:val="20"/>
          <w:szCs w:val="20"/>
        </w:rPr>
        <w:t xml:space="preserve">Artículo </w:t>
      </w:r>
      <w:r w:rsidR="00382CA7" w:rsidRPr="005D04D6">
        <w:rPr>
          <w:rFonts w:ascii="Arial" w:hAnsi="Arial" w:cs="Arial"/>
          <w:sz w:val="20"/>
          <w:szCs w:val="20"/>
        </w:rPr>
        <w:t>13</w:t>
      </w:r>
      <w:r w:rsidRPr="005D04D6">
        <w:rPr>
          <w:rFonts w:ascii="Arial" w:hAnsi="Arial" w:cs="Arial"/>
          <w:sz w:val="20"/>
          <w:szCs w:val="20"/>
        </w:rPr>
        <w:t xml:space="preserve">. En el caso de obras </w:t>
      </w:r>
      <w:r w:rsidR="0088559C" w:rsidRPr="005D04D6">
        <w:rPr>
          <w:rFonts w:ascii="Arial" w:hAnsi="Arial" w:cs="Arial"/>
          <w:sz w:val="20"/>
          <w:szCs w:val="20"/>
        </w:rPr>
        <w:t>cuya ejecución</w:t>
      </w:r>
      <w:r w:rsidRPr="005D04D6">
        <w:rPr>
          <w:rFonts w:ascii="Arial" w:hAnsi="Arial" w:cs="Arial"/>
          <w:sz w:val="20"/>
          <w:szCs w:val="20"/>
        </w:rPr>
        <w:t xml:space="preserve"> rebase un ejercicio presupuestal, deberá determinarse tanto el presupuesto total de la obra</w:t>
      </w:r>
      <w:r w:rsidR="003D4562" w:rsidRPr="005D04D6">
        <w:rPr>
          <w:rFonts w:ascii="Arial" w:hAnsi="Arial" w:cs="Arial"/>
          <w:sz w:val="20"/>
          <w:szCs w:val="20"/>
        </w:rPr>
        <w:t>,</w:t>
      </w:r>
      <w:r w:rsidRPr="005D04D6">
        <w:rPr>
          <w:rFonts w:ascii="Arial" w:hAnsi="Arial" w:cs="Arial"/>
          <w:sz w:val="20"/>
          <w:szCs w:val="20"/>
        </w:rPr>
        <w:t xml:space="preserve"> como el relativo a los ejercicios de que se trate, según </w:t>
      </w:r>
      <w:r w:rsidR="00D94FFE" w:rsidRPr="005D04D6">
        <w:rPr>
          <w:rFonts w:ascii="Arial" w:hAnsi="Arial" w:cs="Arial"/>
          <w:sz w:val="20"/>
          <w:szCs w:val="20"/>
        </w:rPr>
        <w:t>las etapas de ejecución que se establezcan en la planeación y programación de las mismas</w:t>
      </w:r>
      <w:r w:rsidR="0088559C" w:rsidRPr="005D04D6">
        <w:rPr>
          <w:rFonts w:ascii="Arial" w:hAnsi="Arial" w:cs="Arial"/>
          <w:sz w:val="20"/>
          <w:szCs w:val="20"/>
        </w:rPr>
        <w:t xml:space="preserve"> conforme a lo señalad</w:t>
      </w:r>
      <w:r w:rsidR="00A663AC" w:rsidRPr="005D04D6">
        <w:rPr>
          <w:rFonts w:ascii="Arial" w:hAnsi="Arial" w:cs="Arial"/>
          <w:sz w:val="20"/>
          <w:szCs w:val="20"/>
        </w:rPr>
        <w:t>o</w:t>
      </w:r>
      <w:r w:rsidR="0088559C" w:rsidRPr="005D04D6">
        <w:rPr>
          <w:rFonts w:ascii="Arial" w:hAnsi="Arial" w:cs="Arial"/>
          <w:sz w:val="20"/>
          <w:szCs w:val="20"/>
        </w:rPr>
        <w:t xml:space="preserve"> </w:t>
      </w:r>
      <w:r w:rsidR="00D27D91" w:rsidRPr="005D04D6">
        <w:rPr>
          <w:rFonts w:ascii="Arial" w:hAnsi="Arial" w:cs="Arial"/>
          <w:sz w:val="20"/>
          <w:szCs w:val="20"/>
        </w:rPr>
        <w:t xml:space="preserve">por el artículo </w:t>
      </w:r>
      <w:r w:rsidR="00776650" w:rsidRPr="005D04D6">
        <w:rPr>
          <w:rFonts w:ascii="Arial" w:hAnsi="Arial" w:cs="Arial"/>
          <w:sz w:val="20"/>
          <w:szCs w:val="20"/>
        </w:rPr>
        <w:t xml:space="preserve">41 de la Ley </w:t>
      </w:r>
      <w:r w:rsidR="006E4DAA" w:rsidRPr="005D04D6">
        <w:rPr>
          <w:rFonts w:ascii="Arial" w:hAnsi="Arial" w:cs="Arial"/>
          <w:sz w:val="20"/>
          <w:szCs w:val="20"/>
        </w:rPr>
        <w:t xml:space="preserve">y </w:t>
      </w:r>
      <w:r w:rsidR="00D27D91" w:rsidRPr="005D04D6">
        <w:rPr>
          <w:rFonts w:ascii="Arial" w:hAnsi="Arial" w:cs="Arial"/>
          <w:sz w:val="20"/>
          <w:szCs w:val="20"/>
        </w:rPr>
        <w:t>artículos 35 y 36</w:t>
      </w:r>
      <w:r w:rsidR="000505C0" w:rsidRPr="005D04D6">
        <w:rPr>
          <w:rFonts w:ascii="Arial" w:hAnsi="Arial" w:cs="Arial"/>
          <w:sz w:val="20"/>
          <w:szCs w:val="20"/>
        </w:rPr>
        <w:t xml:space="preserve">, tercer párrafo </w:t>
      </w:r>
      <w:r w:rsidR="00D27D91" w:rsidRPr="005D04D6">
        <w:rPr>
          <w:rFonts w:ascii="Arial" w:hAnsi="Arial" w:cs="Arial"/>
          <w:sz w:val="20"/>
          <w:szCs w:val="20"/>
        </w:rPr>
        <w:t>del Reglamento de la ley</w:t>
      </w:r>
      <w:r w:rsidR="006E4DAA" w:rsidRPr="005D04D6">
        <w:rPr>
          <w:rFonts w:ascii="Arial" w:hAnsi="Arial" w:cs="Arial"/>
          <w:sz w:val="20"/>
          <w:szCs w:val="20"/>
        </w:rPr>
        <w:t xml:space="preserve">, así como </w:t>
      </w:r>
      <w:r w:rsidR="00776650" w:rsidRPr="005D04D6">
        <w:rPr>
          <w:rFonts w:ascii="Arial" w:hAnsi="Arial" w:cs="Arial"/>
          <w:sz w:val="20"/>
          <w:szCs w:val="20"/>
        </w:rPr>
        <w:t xml:space="preserve">en lo señalado </w:t>
      </w:r>
      <w:r w:rsidR="0088559C" w:rsidRPr="005D04D6">
        <w:rPr>
          <w:rFonts w:ascii="Arial" w:hAnsi="Arial" w:cs="Arial"/>
          <w:sz w:val="20"/>
          <w:szCs w:val="20"/>
        </w:rPr>
        <w:t>en la Ley del Presupuesto, Contabilidad y Gasto Público del Estado de Jalisco</w:t>
      </w:r>
      <w:r w:rsidR="00D94FFE" w:rsidRPr="005D04D6">
        <w:rPr>
          <w:rFonts w:ascii="Arial" w:hAnsi="Arial" w:cs="Arial"/>
          <w:sz w:val="20"/>
          <w:szCs w:val="20"/>
        </w:rPr>
        <w:t>.</w:t>
      </w:r>
    </w:p>
    <w:p w14:paraId="4DF23414" w14:textId="77777777" w:rsidR="00D94FFE" w:rsidRPr="005D04D6" w:rsidRDefault="00D94FFE" w:rsidP="004D4B5F">
      <w:pPr>
        <w:pStyle w:val="Prrafodelista"/>
        <w:spacing w:after="0" w:line="276" w:lineRule="auto"/>
        <w:ind w:left="0"/>
        <w:jc w:val="both"/>
        <w:rPr>
          <w:rFonts w:ascii="Arial" w:hAnsi="Arial" w:cs="Arial"/>
          <w:sz w:val="20"/>
          <w:szCs w:val="20"/>
        </w:rPr>
      </w:pPr>
    </w:p>
    <w:p w14:paraId="3EA107A6" w14:textId="737FFBBE" w:rsidR="004C47CA" w:rsidRPr="005D04D6" w:rsidRDefault="00D94FFE" w:rsidP="004D4B5F">
      <w:pPr>
        <w:pStyle w:val="Prrafodelista"/>
        <w:spacing w:after="0" w:line="276" w:lineRule="auto"/>
        <w:ind w:left="0"/>
        <w:jc w:val="both"/>
        <w:rPr>
          <w:rFonts w:ascii="Arial" w:hAnsi="Arial" w:cs="Arial"/>
          <w:sz w:val="20"/>
          <w:szCs w:val="20"/>
        </w:rPr>
      </w:pPr>
      <w:r w:rsidRPr="005D04D6">
        <w:rPr>
          <w:rFonts w:ascii="Arial" w:hAnsi="Arial" w:cs="Arial"/>
          <w:sz w:val="20"/>
          <w:szCs w:val="20"/>
        </w:rPr>
        <w:t>Las propuestas de inversión de cada uno de los años subsecuentes se podrán ajustar a las condiciones de costos que rijan en el momento de la aprobación del presupuesto anual correspondiente, siempre que dicho ajuste sea aprobado por el Consejo Directivo, a efecto de garantizar la trasparencia y equidad en tales operaciones.</w:t>
      </w:r>
    </w:p>
    <w:p w14:paraId="42AF46A4" w14:textId="77777777" w:rsidR="004C47CA" w:rsidRPr="005D04D6" w:rsidRDefault="004C47CA" w:rsidP="004D4B5F">
      <w:pPr>
        <w:pStyle w:val="Prrafodelista"/>
        <w:spacing w:after="0" w:line="276" w:lineRule="auto"/>
        <w:ind w:left="0"/>
        <w:jc w:val="both"/>
        <w:rPr>
          <w:rFonts w:ascii="Arial" w:hAnsi="Arial" w:cs="Arial"/>
          <w:sz w:val="20"/>
          <w:szCs w:val="20"/>
        </w:rPr>
      </w:pPr>
    </w:p>
    <w:p w14:paraId="1835F664" w14:textId="77777777" w:rsidR="00D94FFE" w:rsidRPr="005D04D6" w:rsidRDefault="00D94FFE" w:rsidP="004D4B5F">
      <w:pPr>
        <w:spacing w:after="0" w:line="276" w:lineRule="auto"/>
        <w:jc w:val="center"/>
        <w:rPr>
          <w:rFonts w:ascii="Arial" w:hAnsi="Arial" w:cs="Arial"/>
          <w:b/>
          <w:sz w:val="20"/>
          <w:szCs w:val="20"/>
        </w:rPr>
      </w:pPr>
      <w:r w:rsidRPr="005D04D6">
        <w:rPr>
          <w:rFonts w:ascii="Arial" w:hAnsi="Arial" w:cs="Arial"/>
          <w:b/>
          <w:sz w:val="20"/>
          <w:szCs w:val="20"/>
        </w:rPr>
        <w:t>Capítulo III</w:t>
      </w:r>
    </w:p>
    <w:p w14:paraId="693A1585" w14:textId="457DE171" w:rsidR="0088559C" w:rsidRPr="005D04D6" w:rsidRDefault="00D94FFE" w:rsidP="004D4B5F">
      <w:pPr>
        <w:pStyle w:val="Prrafodelista"/>
        <w:spacing w:after="0" w:line="276" w:lineRule="auto"/>
        <w:ind w:left="0"/>
        <w:jc w:val="center"/>
        <w:rPr>
          <w:rFonts w:ascii="Arial" w:hAnsi="Arial" w:cs="Arial"/>
          <w:sz w:val="20"/>
          <w:szCs w:val="20"/>
        </w:rPr>
      </w:pPr>
      <w:r w:rsidRPr="005D04D6">
        <w:rPr>
          <w:rFonts w:ascii="Arial" w:hAnsi="Arial" w:cs="Arial"/>
          <w:b/>
          <w:sz w:val="20"/>
          <w:szCs w:val="20"/>
        </w:rPr>
        <w:t xml:space="preserve">De los procedimientos </w:t>
      </w:r>
      <w:r w:rsidR="0038493E" w:rsidRPr="005D04D6">
        <w:rPr>
          <w:rFonts w:ascii="Arial" w:hAnsi="Arial" w:cs="Arial"/>
          <w:b/>
          <w:sz w:val="20"/>
          <w:szCs w:val="20"/>
        </w:rPr>
        <w:t xml:space="preserve">de contratación </w:t>
      </w:r>
      <w:r w:rsidRPr="005D04D6">
        <w:rPr>
          <w:rFonts w:ascii="Arial" w:hAnsi="Arial" w:cs="Arial"/>
          <w:b/>
          <w:sz w:val="20"/>
          <w:szCs w:val="20"/>
        </w:rPr>
        <w:t>y de los contratos</w:t>
      </w:r>
      <w:r w:rsidR="00D77D70" w:rsidRPr="005D04D6">
        <w:rPr>
          <w:rFonts w:ascii="Arial" w:hAnsi="Arial" w:cs="Arial"/>
          <w:sz w:val="20"/>
          <w:szCs w:val="20"/>
        </w:rPr>
        <w:t xml:space="preserve"> </w:t>
      </w:r>
    </w:p>
    <w:p w14:paraId="04996DBE" w14:textId="77777777" w:rsidR="004C47CA" w:rsidRPr="005D04D6" w:rsidRDefault="004C47CA" w:rsidP="004D4B5F">
      <w:pPr>
        <w:pStyle w:val="Prrafodelista"/>
        <w:spacing w:after="0" w:line="276" w:lineRule="auto"/>
        <w:ind w:left="0"/>
        <w:rPr>
          <w:rFonts w:ascii="Arial" w:hAnsi="Arial" w:cs="Arial"/>
          <w:b/>
          <w:sz w:val="20"/>
          <w:szCs w:val="20"/>
        </w:rPr>
      </w:pPr>
    </w:p>
    <w:p w14:paraId="35F38ECA" w14:textId="05C286E2" w:rsidR="009D7A77" w:rsidRPr="005D04D6" w:rsidRDefault="00D77D70" w:rsidP="004D4B5F">
      <w:pPr>
        <w:pStyle w:val="Prrafodelista"/>
        <w:spacing w:after="0" w:line="276" w:lineRule="auto"/>
        <w:ind w:left="0"/>
        <w:jc w:val="both"/>
        <w:rPr>
          <w:rFonts w:ascii="Arial" w:hAnsi="Arial" w:cs="Arial"/>
          <w:sz w:val="20"/>
          <w:szCs w:val="20"/>
        </w:rPr>
      </w:pPr>
      <w:r w:rsidRPr="005D04D6">
        <w:rPr>
          <w:rFonts w:ascii="Arial" w:hAnsi="Arial" w:cs="Arial"/>
          <w:sz w:val="20"/>
          <w:szCs w:val="20"/>
        </w:rPr>
        <w:t>Artículo 14.</w:t>
      </w:r>
      <w:r w:rsidR="00D94FFE" w:rsidRPr="005D04D6">
        <w:rPr>
          <w:rFonts w:ascii="Arial" w:hAnsi="Arial" w:cs="Arial"/>
          <w:sz w:val="20"/>
          <w:szCs w:val="20"/>
        </w:rPr>
        <w:t xml:space="preserve"> </w:t>
      </w:r>
      <w:r w:rsidR="009D7A77" w:rsidRPr="005D04D6">
        <w:rPr>
          <w:rFonts w:ascii="Arial" w:hAnsi="Arial" w:cs="Arial"/>
          <w:sz w:val="20"/>
          <w:szCs w:val="20"/>
        </w:rPr>
        <w:t>El Instituto podrá ejecutar obras y/o servicios ya sea por administración directa o mediante contratación de obra pública y servicios relacionados con la misma.</w:t>
      </w:r>
    </w:p>
    <w:p w14:paraId="7B8FFE39" w14:textId="77777777" w:rsidR="009D7A77" w:rsidRPr="005D04D6" w:rsidRDefault="009D7A77" w:rsidP="004D4B5F">
      <w:pPr>
        <w:pStyle w:val="Prrafodelista"/>
        <w:spacing w:after="0" w:line="276" w:lineRule="auto"/>
        <w:ind w:left="0"/>
        <w:jc w:val="both"/>
        <w:rPr>
          <w:rFonts w:ascii="Arial" w:hAnsi="Arial" w:cs="Arial"/>
          <w:sz w:val="20"/>
          <w:szCs w:val="20"/>
        </w:rPr>
      </w:pPr>
    </w:p>
    <w:p w14:paraId="01A1145C" w14:textId="0FE9AB3A" w:rsidR="00D77D70" w:rsidRPr="005D04D6" w:rsidRDefault="009D7A77" w:rsidP="004D4B5F">
      <w:pPr>
        <w:pStyle w:val="Prrafodelista"/>
        <w:spacing w:after="0" w:line="276" w:lineRule="auto"/>
        <w:ind w:left="0"/>
        <w:jc w:val="both"/>
        <w:rPr>
          <w:rFonts w:ascii="Arial" w:hAnsi="Arial" w:cs="Arial"/>
          <w:sz w:val="20"/>
          <w:szCs w:val="20"/>
        </w:rPr>
      </w:pPr>
      <w:r w:rsidRPr="005D04D6">
        <w:rPr>
          <w:rFonts w:ascii="Arial" w:hAnsi="Arial" w:cs="Arial"/>
          <w:sz w:val="20"/>
          <w:szCs w:val="20"/>
        </w:rPr>
        <w:t xml:space="preserve">Artículo 15. </w:t>
      </w:r>
      <w:r w:rsidR="002B714B" w:rsidRPr="005D04D6">
        <w:rPr>
          <w:rFonts w:ascii="Arial" w:hAnsi="Arial" w:cs="Arial"/>
          <w:sz w:val="20"/>
          <w:szCs w:val="20"/>
        </w:rPr>
        <w:t xml:space="preserve">El Instituto </w:t>
      </w:r>
      <w:r w:rsidR="00D94FFE" w:rsidRPr="005D04D6">
        <w:rPr>
          <w:rFonts w:ascii="Arial" w:hAnsi="Arial" w:cs="Arial"/>
          <w:sz w:val="20"/>
          <w:szCs w:val="20"/>
        </w:rPr>
        <w:t xml:space="preserve">podrá ejecutar obras </w:t>
      </w:r>
      <w:r w:rsidR="00770FA3" w:rsidRPr="005D04D6">
        <w:rPr>
          <w:rFonts w:ascii="Arial" w:hAnsi="Arial" w:cs="Arial"/>
          <w:sz w:val="20"/>
          <w:szCs w:val="20"/>
        </w:rPr>
        <w:t xml:space="preserve">y/o servicios </w:t>
      </w:r>
      <w:r w:rsidR="00D94FFE" w:rsidRPr="005D04D6">
        <w:rPr>
          <w:rFonts w:ascii="Arial" w:hAnsi="Arial" w:cs="Arial"/>
          <w:sz w:val="20"/>
          <w:szCs w:val="20"/>
        </w:rPr>
        <w:t xml:space="preserve">por administración directa sin intervención de contratistas, siempre que posea la capacidad técnica </w:t>
      </w:r>
      <w:r w:rsidR="00EA1F26" w:rsidRPr="005D04D6">
        <w:rPr>
          <w:rFonts w:ascii="Arial" w:hAnsi="Arial" w:cs="Arial"/>
          <w:sz w:val="20"/>
          <w:szCs w:val="20"/>
        </w:rPr>
        <w:t>y ele</w:t>
      </w:r>
      <w:r w:rsidR="00D94FFE" w:rsidRPr="005D04D6">
        <w:rPr>
          <w:rFonts w:ascii="Arial" w:hAnsi="Arial" w:cs="Arial"/>
          <w:sz w:val="20"/>
          <w:szCs w:val="20"/>
        </w:rPr>
        <w:t>m</w:t>
      </w:r>
      <w:r w:rsidR="00EA1F26" w:rsidRPr="005D04D6">
        <w:rPr>
          <w:rFonts w:ascii="Arial" w:hAnsi="Arial" w:cs="Arial"/>
          <w:sz w:val="20"/>
          <w:szCs w:val="20"/>
        </w:rPr>
        <w:t>e</w:t>
      </w:r>
      <w:r w:rsidR="00D94FFE" w:rsidRPr="005D04D6">
        <w:rPr>
          <w:rFonts w:ascii="Arial" w:hAnsi="Arial" w:cs="Arial"/>
          <w:sz w:val="20"/>
          <w:szCs w:val="20"/>
        </w:rPr>
        <w:t>ntos necesarios para su realización</w:t>
      </w:r>
      <w:r w:rsidR="00EA1F26" w:rsidRPr="005D04D6">
        <w:rPr>
          <w:rFonts w:ascii="Arial" w:hAnsi="Arial" w:cs="Arial"/>
          <w:sz w:val="20"/>
          <w:szCs w:val="20"/>
        </w:rPr>
        <w:t>.</w:t>
      </w:r>
    </w:p>
    <w:p w14:paraId="1B96B583" w14:textId="77777777" w:rsidR="00EA1F26" w:rsidRPr="005D04D6" w:rsidRDefault="00EA1F26" w:rsidP="004D4B5F">
      <w:pPr>
        <w:pStyle w:val="Prrafodelista"/>
        <w:spacing w:after="0" w:line="276" w:lineRule="auto"/>
        <w:ind w:left="0"/>
        <w:jc w:val="both"/>
        <w:rPr>
          <w:rFonts w:ascii="Arial" w:hAnsi="Arial" w:cs="Arial"/>
          <w:sz w:val="20"/>
          <w:szCs w:val="20"/>
        </w:rPr>
      </w:pPr>
    </w:p>
    <w:p w14:paraId="161BD0AE" w14:textId="7AA3ACF1" w:rsidR="00E929CF" w:rsidRPr="005D04D6" w:rsidRDefault="00EA1F26" w:rsidP="004D4B5F">
      <w:pPr>
        <w:pStyle w:val="Prrafodelista"/>
        <w:spacing w:after="0" w:line="276" w:lineRule="auto"/>
        <w:ind w:left="0"/>
        <w:jc w:val="both"/>
        <w:rPr>
          <w:rFonts w:ascii="Arial" w:hAnsi="Arial" w:cs="Arial"/>
          <w:sz w:val="20"/>
          <w:szCs w:val="20"/>
        </w:rPr>
      </w:pPr>
      <w:r w:rsidRPr="005D04D6">
        <w:rPr>
          <w:rFonts w:ascii="Arial" w:hAnsi="Arial" w:cs="Arial"/>
          <w:sz w:val="20"/>
          <w:szCs w:val="20"/>
        </w:rPr>
        <w:t xml:space="preserve">Al efecto, </w:t>
      </w:r>
      <w:r w:rsidR="00E929CF" w:rsidRPr="005D04D6">
        <w:rPr>
          <w:rFonts w:ascii="Arial" w:hAnsi="Arial" w:cs="Arial"/>
          <w:sz w:val="20"/>
          <w:szCs w:val="20"/>
        </w:rPr>
        <w:t>y previo a la realización de la obra</w:t>
      </w:r>
      <w:r w:rsidR="009D7A77" w:rsidRPr="005D04D6">
        <w:rPr>
          <w:rFonts w:ascii="Arial" w:hAnsi="Arial" w:cs="Arial"/>
          <w:sz w:val="20"/>
          <w:szCs w:val="20"/>
        </w:rPr>
        <w:t xml:space="preserve"> por administración directa</w:t>
      </w:r>
      <w:r w:rsidR="00E929CF" w:rsidRPr="005D04D6">
        <w:rPr>
          <w:rFonts w:ascii="Arial" w:hAnsi="Arial" w:cs="Arial"/>
          <w:sz w:val="20"/>
          <w:szCs w:val="20"/>
        </w:rPr>
        <w:t xml:space="preserve">, </w:t>
      </w:r>
      <w:r w:rsidRPr="005D04D6">
        <w:rPr>
          <w:rFonts w:ascii="Arial" w:hAnsi="Arial" w:cs="Arial"/>
          <w:sz w:val="20"/>
          <w:szCs w:val="20"/>
        </w:rPr>
        <w:t>será necesario</w:t>
      </w:r>
      <w:r w:rsidR="00E929CF" w:rsidRPr="005D04D6">
        <w:rPr>
          <w:rFonts w:ascii="Arial" w:hAnsi="Arial" w:cs="Arial"/>
          <w:sz w:val="20"/>
          <w:szCs w:val="20"/>
        </w:rPr>
        <w:t>:</w:t>
      </w:r>
    </w:p>
    <w:p w14:paraId="6A955FFA" w14:textId="4B590DDE" w:rsidR="00E929CF" w:rsidRPr="005D04D6" w:rsidRDefault="00E929CF" w:rsidP="00E929CF">
      <w:pPr>
        <w:pStyle w:val="Prrafodelista"/>
        <w:numPr>
          <w:ilvl w:val="0"/>
          <w:numId w:val="19"/>
        </w:numPr>
        <w:spacing w:after="0" w:line="276" w:lineRule="auto"/>
        <w:ind w:left="426" w:hanging="284"/>
        <w:jc w:val="both"/>
        <w:rPr>
          <w:rFonts w:ascii="Arial" w:hAnsi="Arial" w:cs="Arial"/>
          <w:sz w:val="20"/>
          <w:szCs w:val="20"/>
        </w:rPr>
      </w:pPr>
      <w:r w:rsidRPr="005D04D6">
        <w:rPr>
          <w:rFonts w:ascii="Arial" w:hAnsi="Arial" w:cs="Arial"/>
          <w:sz w:val="20"/>
          <w:szCs w:val="20"/>
        </w:rPr>
        <w:t>E</w:t>
      </w:r>
      <w:r w:rsidR="00EA1F26" w:rsidRPr="005D04D6">
        <w:rPr>
          <w:rFonts w:ascii="Arial" w:hAnsi="Arial" w:cs="Arial"/>
          <w:sz w:val="20"/>
          <w:szCs w:val="20"/>
        </w:rPr>
        <w:t xml:space="preserve">l </w:t>
      </w:r>
      <w:r w:rsidR="00727758" w:rsidRPr="005D04D6">
        <w:rPr>
          <w:rFonts w:ascii="Arial" w:hAnsi="Arial" w:cs="Arial"/>
          <w:sz w:val="20"/>
          <w:szCs w:val="20"/>
        </w:rPr>
        <w:t>A</w:t>
      </w:r>
      <w:r w:rsidR="00EA1F26" w:rsidRPr="005D04D6">
        <w:rPr>
          <w:rFonts w:ascii="Arial" w:hAnsi="Arial" w:cs="Arial"/>
          <w:sz w:val="20"/>
          <w:szCs w:val="20"/>
        </w:rPr>
        <w:t xml:space="preserve">cuerdo </w:t>
      </w:r>
      <w:r w:rsidR="00727758" w:rsidRPr="005D04D6">
        <w:rPr>
          <w:rFonts w:ascii="Arial" w:hAnsi="Arial" w:cs="Arial"/>
          <w:sz w:val="20"/>
          <w:szCs w:val="20"/>
        </w:rPr>
        <w:t xml:space="preserve">Previo </w:t>
      </w:r>
      <w:r w:rsidR="00EA1F26" w:rsidRPr="005D04D6">
        <w:rPr>
          <w:rFonts w:ascii="Arial" w:hAnsi="Arial" w:cs="Arial"/>
          <w:sz w:val="20"/>
          <w:szCs w:val="20"/>
        </w:rPr>
        <w:t>del Consejo Directivo que así lo disponga, y que contenga la descripción pormenorizada de la obra</w:t>
      </w:r>
      <w:r w:rsidR="00AC5C3C" w:rsidRPr="005D04D6">
        <w:rPr>
          <w:rFonts w:ascii="Arial" w:hAnsi="Arial" w:cs="Arial"/>
          <w:sz w:val="20"/>
          <w:szCs w:val="20"/>
        </w:rPr>
        <w:t xml:space="preserve"> </w:t>
      </w:r>
      <w:r w:rsidR="00BD648F" w:rsidRPr="005D04D6">
        <w:rPr>
          <w:rFonts w:ascii="Arial" w:hAnsi="Arial" w:cs="Arial"/>
          <w:sz w:val="20"/>
          <w:szCs w:val="20"/>
        </w:rPr>
        <w:t>a ejecutar</w:t>
      </w:r>
      <w:r w:rsidR="00EA1F26" w:rsidRPr="005D04D6">
        <w:rPr>
          <w:rFonts w:ascii="Arial" w:hAnsi="Arial" w:cs="Arial"/>
          <w:sz w:val="20"/>
          <w:szCs w:val="20"/>
        </w:rPr>
        <w:t>, proyectos, planos, especificaciones, programas de ejecución y suministro</w:t>
      </w:r>
      <w:r w:rsidR="0091508B" w:rsidRPr="005D04D6">
        <w:rPr>
          <w:rFonts w:ascii="Arial" w:hAnsi="Arial" w:cs="Arial"/>
          <w:sz w:val="20"/>
          <w:szCs w:val="20"/>
        </w:rPr>
        <w:t xml:space="preserve">, </w:t>
      </w:r>
      <w:r w:rsidR="00EA1F26" w:rsidRPr="005D04D6">
        <w:rPr>
          <w:rFonts w:ascii="Arial" w:hAnsi="Arial" w:cs="Arial"/>
          <w:sz w:val="20"/>
          <w:szCs w:val="20"/>
        </w:rPr>
        <w:t>presupuesto correspondiente, así como todos los datos relativos a la autor</w:t>
      </w:r>
      <w:r w:rsidR="0091508B" w:rsidRPr="005D04D6">
        <w:rPr>
          <w:rFonts w:ascii="Arial" w:hAnsi="Arial" w:cs="Arial"/>
          <w:sz w:val="20"/>
          <w:szCs w:val="20"/>
        </w:rPr>
        <w:t>ización del gasto de inversión,</w:t>
      </w:r>
      <w:r w:rsidR="00EA1F26" w:rsidRPr="005D04D6">
        <w:rPr>
          <w:rFonts w:ascii="Arial" w:hAnsi="Arial" w:cs="Arial"/>
          <w:sz w:val="20"/>
          <w:szCs w:val="20"/>
        </w:rPr>
        <w:t xml:space="preserve"> fecha de iniciación y terminación de los trabajos</w:t>
      </w:r>
      <w:r w:rsidR="0091508B" w:rsidRPr="005D04D6">
        <w:rPr>
          <w:rFonts w:ascii="Arial" w:hAnsi="Arial" w:cs="Arial"/>
          <w:sz w:val="20"/>
          <w:szCs w:val="20"/>
        </w:rPr>
        <w:t>, observando lo señalado por el Manual de Gastos Indirectos que la Dirección General de Finanzas del IPEJAL.</w:t>
      </w:r>
    </w:p>
    <w:p w14:paraId="7F8FDC1F" w14:textId="77777777" w:rsidR="00E929CF" w:rsidRPr="005D04D6" w:rsidRDefault="00E929CF" w:rsidP="004D4B5F">
      <w:pPr>
        <w:pStyle w:val="Prrafodelista"/>
        <w:spacing w:after="0" w:line="276" w:lineRule="auto"/>
        <w:ind w:left="0"/>
        <w:jc w:val="both"/>
        <w:rPr>
          <w:rFonts w:ascii="Arial" w:hAnsi="Arial" w:cs="Arial"/>
          <w:sz w:val="20"/>
          <w:szCs w:val="20"/>
        </w:rPr>
      </w:pPr>
    </w:p>
    <w:p w14:paraId="023B871A" w14:textId="5599F47A" w:rsidR="009D7A77" w:rsidRPr="005D04D6" w:rsidRDefault="00D77D70" w:rsidP="004D4B5F">
      <w:pPr>
        <w:pStyle w:val="Prrafodelista"/>
        <w:spacing w:after="0" w:line="276" w:lineRule="auto"/>
        <w:ind w:left="0"/>
        <w:jc w:val="both"/>
        <w:rPr>
          <w:rFonts w:ascii="Arial" w:hAnsi="Arial" w:cs="Arial"/>
          <w:sz w:val="20"/>
          <w:szCs w:val="20"/>
        </w:rPr>
      </w:pPr>
      <w:r w:rsidRPr="005D04D6">
        <w:rPr>
          <w:rFonts w:ascii="Arial" w:hAnsi="Arial" w:cs="Arial"/>
          <w:sz w:val="20"/>
          <w:szCs w:val="20"/>
        </w:rPr>
        <w:t xml:space="preserve">Artículo </w:t>
      </w:r>
      <w:r w:rsidR="009D7A77" w:rsidRPr="005D04D6">
        <w:rPr>
          <w:rFonts w:ascii="Arial" w:hAnsi="Arial" w:cs="Arial"/>
          <w:sz w:val="20"/>
          <w:szCs w:val="20"/>
        </w:rPr>
        <w:t>16</w:t>
      </w:r>
      <w:r w:rsidRPr="005D04D6">
        <w:rPr>
          <w:rFonts w:ascii="Arial" w:hAnsi="Arial" w:cs="Arial"/>
          <w:sz w:val="20"/>
          <w:szCs w:val="20"/>
        </w:rPr>
        <w:t>.</w:t>
      </w:r>
      <w:r w:rsidR="00EA1F26" w:rsidRPr="005D04D6">
        <w:rPr>
          <w:rFonts w:ascii="Arial" w:hAnsi="Arial" w:cs="Arial"/>
          <w:sz w:val="20"/>
          <w:szCs w:val="20"/>
        </w:rPr>
        <w:t xml:space="preserve"> Las </w:t>
      </w:r>
      <w:r w:rsidR="004045BA" w:rsidRPr="005D04D6">
        <w:rPr>
          <w:rFonts w:ascii="Arial" w:hAnsi="Arial" w:cs="Arial"/>
          <w:sz w:val="20"/>
          <w:szCs w:val="20"/>
        </w:rPr>
        <w:t>licitaciones</w:t>
      </w:r>
      <w:r w:rsidR="00BD648F" w:rsidRPr="005D04D6">
        <w:rPr>
          <w:rFonts w:ascii="Arial" w:hAnsi="Arial" w:cs="Arial"/>
          <w:sz w:val="20"/>
          <w:szCs w:val="20"/>
        </w:rPr>
        <w:t xml:space="preserve"> </w:t>
      </w:r>
      <w:r w:rsidR="00EA1F26" w:rsidRPr="005D04D6">
        <w:rPr>
          <w:rFonts w:ascii="Arial" w:hAnsi="Arial" w:cs="Arial"/>
          <w:sz w:val="20"/>
          <w:szCs w:val="20"/>
        </w:rPr>
        <w:t xml:space="preserve">que realice </w:t>
      </w:r>
      <w:r w:rsidR="002B714B" w:rsidRPr="005D04D6">
        <w:rPr>
          <w:rFonts w:ascii="Arial" w:hAnsi="Arial" w:cs="Arial"/>
          <w:sz w:val="20"/>
          <w:szCs w:val="20"/>
        </w:rPr>
        <w:t>el Instituto</w:t>
      </w:r>
      <w:r w:rsidR="009D7A77" w:rsidRPr="005D04D6">
        <w:rPr>
          <w:rFonts w:ascii="Arial" w:hAnsi="Arial" w:cs="Arial"/>
          <w:sz w:val="20"/>
          <w:szCs w:val="20"/>
        </w:rPr>
        <w:t xml:space="preserve"> </w:t>
      </w:r>
      <w:r w:rsidR="00EA1F26" w:rsidRPr="005D04D6">
        <w:rPr>
          <w:rFonts w:ascii="Arial" w:hAnsi="Arial" w:cs="Arial"/>
          <w:sz w:val="20"/>
          <w:szCs w:val="20"/>
        </w:rPr>
        <w:t xml:space="preserve">para la contratación de </w:t>
      </w:r>
      <w:r w:rsidR="009D7A77" w:rsidRPr="005D04D6">
        <w:rPr>
          <w:rFonts w:ascii="Arial" w:hAnsi="Arial" w:cs="Arial"/>
          <w:sz w:val="20"/>
          <w:szCs w:val="20"/>
        </w:rPr>
        <w:t xml:space="preserve">obra o </w:t>
      </w:r>
      <w:r w:rsidR="00EA1F26" w:rsidRPr="005D04D6">
        <w:rPr>
          <w:rFonts w:ascii="Arial" w:hAnsi="Arial" w:cs="Arial"/>
          <w:sz w:val="20"/>
          <w:szCs w:val="20"/>
        </w:rPr>
        <w:t xml:space="preserve">servicios relacionados con la misma, </w:t>
      </w:r>
      <w:r w:rsidR="009D7A77" w:rsidRPr="005D04D6">
        <w:rPr>
          <w:rFonts w:ascii="Arial" w:hAnsi="Arial" w:cs="Arial"/>
          <w:sz w:val="20"/>
          <w:szCs w:val="20"/>
        </w:rPr>
        <w:t>sólo se podrán celebrar cuando los entes públicos no dispongan cuantitativa o cualitativamente de los elementos, instalaciones y personal para llevarlos a cabo.</w:t>
      </w:r>
    </w:p>
    <w:p w14:paraId="2F1E404F" w14:textId="77777777" w:rsidR="009D7A77" w:rsidRPr="005D04D6" w:rsidRDefault="009D7A77" w:rsidP="004D4B5F">
      <w:pPr>
        <w:pStyle w:val="Prrafodelista"/>
        <w:spacing w:after="0" w:line="276" w:lineRule="auto"/>
        <w:ind w:left="0"/>
        <w:jc w:val="both"/>
        <w:rPr>
          <w:rFonts w:ascii="Arial" w:hAnsi="Arial" w:cs="Arial"/>
          <w:sz w:val="20"/>
          <w:szCs w:val="20"/>
        </w:rPr>
      </w:pPr>
    </w:p>
    <w:p w14:paraId="27E8F57B" w14:textId="72D52838" w:rsidR="009D7A77" w:rsidRPr="005D04D6" w:rsidRDefault="009D7A77" w:rsidP="004D4B5F">
      <w:pPr>
        <w:pStyle w:val="Prrafodelista"/>
        <w:spacing w:after="0" w:line="276" w:lineRule="auto"/>
        <w:ind w:left="0"/>
        <w:jc w:val="both"/>
        <w:rPr>
          <w:rFonts w:ascii="Arial" w:hAnsi="Arial" w:cs="Arial"/>
          <w:sz w:val="20"/>
          <w:szCs w:val="20"/>
        </w:rPr>
      </w:pPr>
      <w:r w:rsidRPr="005D04D6">
        <w:rPr>
          <w:rFonts w:ascii="Arial" w:hAnsi="Arial" w:cs="Arial"/>
          <w:sz w:val="20"/>
          <w:szCs w:val="20"/>
        </w:rPr>
        <w:t>Al afecto, y previo a la realización de la obra y servicio mediante contratación, ser</w:t>
      </w:r>
      <w:r w:rsidR="0003340B" w:rsidRPr="005D04D6">
        <w:rPr>
          <w:rFonts w:ascii="Arial" w:hAnsi="Arial" w:cs="Arial"/>
          <w:sz w:val="20"/>
          <w:szCs w:val="20"/>
        </w:rPr>
        <w:t>á necesario:</w:t>
      </w:r>
    </w:p>
    <w:p w14:paraId="6E8D35E7" w14:textId="77777777" w:rsidR="004638FD" w:rsidRPr="005D04D6" w:rsidRDefault="004638FD" w:rsidP="009D7A77">
      <w:pPr>
        <w:pStyle w:val="Prrafodelista"/>
        <w:numPr>
          <w:ilvl w:val="0"/>
          <w:numId w:val="19"/>
        </w:numPr>
        <w:spacing w:after="0" w:line="276" w:lineRule="auto"/>
        <w:jc w:val="both"/>
        <w:rPr>
          <w:rFonts w:ascii="Arial" w:hAnsi="Arial" w:cs="Arial"/>
          <w:sz w:val="20"/>
          <w:szCs w:val="20"/>
        </w:rPr>
      </w:pPr>
      <w:r w:rsidRPr="005D04D6">
        <w:rPr>
          <w:rFonts w:ascii="Arial" w:hAnsi="Arial" w:cs="Arial"/>
          <w:sz w:val="20"/>
          <w:szCs w:val="20"/>
        </w:rPr>
        <w:t>El dictamen emitido por la Dirección General de Promoción de Vivienda e Inmobiliaria, justificando que el Instituto no dispone cuantitativa y/o cualitativamente de los elementos, instalaciones y personal para llevarlos a cabo por administración directa;</w:t>
      </w:r>
    </w:p>
    <w:p w14:paraId="08B9C659" w14:textId="23D6BD6B" w:rsidR="009D7A77" w:rsidRPr="005D04D6" w:rsidRDefault="00EA1F26" w:rsidP="009D7A77">
      <w:pPr>
        <w:pStyle w:val="Prrafodelista"/>
        <w:numPr>
          <w:ilvl w:val="0"/>
          <w:numId w:val="19"/>
        </w:numPr>
        <w:spacing w:after="0" w:line="276" w:lineRule="auto"/>
        <w:jc w:val="both"/>
        <w:rPr>
          <w:rFonts w:ascii="Arial" w:hAnsi="Arial" w:cs="Arial"/>
          <w:sz w:val="20"/>
          <w:szCs w:val="20"/>
        </w:rPr>
      </w:pPr>
      <w:r w:rsidRPr="005D04D6">
        <w:rPr>
          <w:rFonts w:ascii="Arial" w:hAnsi="Arial" w:cs="Arial"/>
          <w:sz w:val="20"/>
          <w:szCs w:val="20"/>
        </w:rPr>
        <w:t xml:space="preserve"> </w:t>
      </w:r>
      <w:r w:rsidR="009D7A77" w:rsidRPr="005D04D6">
        <w:rPr>
          <w:rFonts w:ascii="Arial" w:hAnsi="Arial" w:cs="Arial"/>
          <w:sz w:val="20"/>
          <w:szCs w:val="20"/>
        </w:rPr>
        <w:t xml:space="preserve">La </w:t>
      </w:r>
      <w:r w:rsidRPr="005D04D6">
        <w:rPr>
          <w:rFonts w:ascii="Arial" w:hAnsi="Arial" w:cs="Arial"/>
          <w:sz w:val="20"/>
          <w:szCs w:val="20"/>
        </w:rPr>
        <w:t>autorización emitida al respecto por el Director General</w:t>
      </w:r>
      <w:r w:rsidR="00E929CF" w:rsidRPr="005D04D6">
        <w:rPr>
          <w:rFonts w:ascii="Arial" w:hAnsi="Arial" w:cs="Arial"/>
          <w:sz w:val="20"/>
          <w:szCs w:val="20"/>
        </w:rPr>
        <w:t xml:space="preserve"> del Instituto</w:t>
      </w:r>
      <w:r w:rsidR="009D7A77" w:rsidRPr="005D04D6">
        <w:rPr>
          <w:rFonts w:ascii="Arial" w:hAnsi="Arial" w:cs="Arial"/>
          <w:sz w:val="20"/>
          <w:szCs w:val="20"/>
        </w:rPr>
        <w:t>;</w:t>
      </w:r>
    </w:p>
    <w:p w14:paraId="03D642AE" w14:textId="77777777" w:rsidR="00D77D70" w:rsidRPr="005D04D6" w:rsidRDefault="00D77D70" w:rsidP="004D4B5F">
      <w:pPr>
        <w:pStyle w:val="Prrafodelista"/>
        <w:spacing w:after="0" w:line="276" w:lineRule="auto"/>
        <w:ind w:left="0"/>
        <w:jc w:val="both"/>
        <w:rPr>
          <w:rFonts w:ascii="Arial" w:hAnsi="Arial" w:cs="Arial"/>
          <w:sz w:val="20"/>
          <w:szCs w:val="20"/>
        </w:rPr>
      </w:pPr>
    </w:p>
    <w:p w14:paraId="4DC8AF28" w14:textId="0D1A0CB1" w:rsidR="00D77D70" w:rsidRPr="005D04D6" w:rsidRDefault="00EA1F26" w:rsidP="004D4B5F">
      <w:pPr>
        <w:pStyle w:val="Prrafodelista"/>
        <w:spacing w:after="0" w:line="276" w:lineRule="auto"/>
        <w:ind w:left="0"/>
        <w:jc w:val="both"/>
        <w:rPr>
          <w:rFonts w:ascii="Arial" w:hAnsi="Arial" w:cs="Arial"/>
          <w:sz w:val="20"/>
          <w:szCs w:val="20"/>
        </w:rPr>
      </w:pPr>
      <w:r w:rsidRPr="005D04D6">
        <w:rPr>
          <w:rFonts w:ascii="Arial" w:hAnsi="Arial" w:cs="Arial"/>
          <w:sz w:val="20"/>
          <w:szCs w:val="20"/>
        </w:rPr>
        <w:t>Para la adjudicación de los contratos de obra</w:t>
      </w:r>
      <w:r w:rsidR="00770FA3" w:rsidRPr="005D04D6">
        <w:rPr>
          <w:rFonts w:ascii="Arial" w:hAnsi="Arial" w:cs="Arial"/>
          <w:sz w:val="20"/>
          <w:szCs w:val="20"/>
        </w:rPr>
        <w:t xml:space="preserve"> y/o servicios</w:t>
      </w:r>
      <w:r w:rsidRPr="005D04D6">
        <w:rPr>
          <w:rFonts w:ascii="Arial" w:hAnsi="Arial" w:cs="Arial"/>
          <w:sz w:val="20"/>
          <w:szCs w:val="20"/>
        </w:rPr>
        <w:t xml:space="preserve">, </w:t>
      </w:r>
      <w:r w:rsidR="0088559C" w:rsidRPr="005D04D6">
        <w:rPr>
          <w:rFonts w:ascii="Arial" w:hAnsi="Arial" w:cs="Arial"/>
          <w:sz w:val="20"/>
          <w:szCs w:val="20"/>
        </w:rPr>
        <w:t>el</w:t>
      </w:r>
      <w:r w:rsidRPr="005D04D6">
        <w:rPr>
          <w:rFonts w:ascii="Arial" w:hAnsi="Arial" w:cs="Arial"/>
          <w:sz w:val="20"/>
          <w:szCs w:val="20"/>
        </w:rPr>
        <w:t xml:space="preserve"> </w:t>
      </w:r>
      <w:r w:rsidR="0068743E" w:rsidRPr="005D04D6">
        <w:rPr>
          <w:rFonts w:ascii="Arial" w:hAnsi="Arial" w:cs="Arial"/>
          <w:sz w:val="20"/>
          <w:szCs w:val="20"/>
        </w:rPr>
        <w:t>Comité</w:t>
      </w:r>
      <w:r w:rsidR="00E929CF" w:rsidRPr="005D04D6">
        <w:rPr>
          <w:rFonts w:ascii="Arial" w:hAnsi="Arial" w:cs="Arial"/>
          <w:sz w:val="20"/>
          <w:szCs w:val="20"/>
        </w:rPr>
        <w:t xml:space="preserve"> Mixto</w:t>
      </w:r>
      <w:r w:rsidRPr="005D04D6">
        <w:rPr>
          <w:rFonts w:ascii="Arial" w:hAnsi="Arial" w:cs="Arial"/>
          <w:sz w:val="20"/>
          <w:szCs w:val="20"/>
        </w:rPr>
        <w:t xml:space="preserve"> o el área competente de</w:t>
      </w:r>
      <w:r w:rsidR="00074F5A" w:rsidRPr="005D04D6">
        <w:rPr>
          <w:rFonts w:ascii="Arial" w:hAnsi="Arial" w:cs="Arial"/>
          <w:sz w:val="20"/>
          <w:szCs w:val="20"/>
        </w:rPr>
        <w:t>l</w:t>
      </w:r>
      <w:r w:rsidR="002B714B" w:rsidRPr="005D04D6">
        <w:rPr>
          <w:rFonts w:ascii="Arial" w:hAnsi="Arial" w:cs="Arial"/>
          <w:sz w:val="20"/>
          <w:szCs w:val="20"/>
        </w:rPr>
        <w:t xml:space="preserve"> Instituto</w:t>
      </w:r>
      <w:r w:rsidR="00853108" w:rsidRPr="005D04D6">
        <w:rPr>
          <w:rFonts w:ascii="Arial" w:hAnsi="Arial" w:cs="Arial"/>
          <w:sz w:val="20"/>
          <w:szCs w:val="20"/>
        </w:rPr>
        <w:t>, según corresponda, evaluar</w:t>
      </w:r>
      <w:r w:rsidR="005E28E9" w:rsidRPr="005D04D6">
        <w:rPr>
          <w:rFonts w:ascii="Arial" w:hAnsi="Arial" w:cs="Arial"/>
          <w:sz w:val="20"/>
          <w:szCs w:val="20"/>
        </w:rPr>
        <w:t>á</w:t>
      </w:r>
      <w:r w:rsidR="00853108" w:rsidRPr="005D04D6">
        <w:rPr>
          <w:rFonts w:ascii="Arial" w:hAnsi="Arial" w:cs="Arial"/>
          <w:sz w:val="20"/>
          <w:szCs w:val="20"/>
        </w:rPr>
        <w:t>n y seleccionar</w:t>
      </w:r>
      <w:r w:rsidR="005E28E9" w:rsidRPr="005D04D6">
        <w:rPr>
          <w:rFonts w:ascii="Arial" w:hAnsi="Arial" w:cs="Arial"/>
          <w:sz w:val="20"/>
          <w:szCs w:val="20"/>
        </w:rPr>
        <w:t>á</w:t>
      </w:r>
      <w:r w:rsidR="00853108" w:rsidRPr="005D04D6">
        <w:rPr>
          <w:rFonts w:ascii="Arial" w:hAnsi="Arial" w:cs="Arial"/>
          <w:sz w:val="20"/>
          <w:szCs w:val="20"/>
        </w:rPr>
        <w:t>n las propuestas que presenten los contratistas, considerando al efecto las mejores condiciones a que se refiere el artículo 1° del presente documento.</w:t>
      </w:r>
      <w:r w:rsidRPr="005D04D6">
        <w:rPr>
          <w:rFonts w:ascii="Arial" w:hAnsi="Arial" w:cs="Arial"/>
          <w:sz w:val="20"/>
          <w:szCs w:val="20"/>
        </w:rPr>
        <w:t xml:space="preserve"> </w:t>
      </w:r>
    </w:p>
    <w:p w14:paraId="26F466DE" w14:textId="77777777" w:rsidR="00853108" w:rsidRPr="005D04D6" w:rsidRDefault="00853108" w:rsidP="004D4B5F">
      <w:pPr>
        <w:pStyle w:val="Prrafodelista"/>
        <w:spacing w:after="0" w:line="276" w:lineRule="auto"/>
        <w:ind w:left="0"/>
        <w:jc w:val="both"/>
        <w:rPr>
          <w:rFonts w:ascii="Arial" w:hAnsi="Arial" w:cs="Arial"/>
          <w:sz w:val="20"/>
          <w:szCs w:val="20"/>
        </w:rPr>
      </w:pPr>
    </w:p>
    <w:p w14:paraId="091B18EF" w14:textId="69092AF9" w:rsidR="00853108" w:rsidRPr="005D04D6" w:rsidRDefault="00853108" w:rsidP="004D4B5F">
      <w:pPr>
        <w:spacing w:after="0" w:line="276" w:lineRule="auto"/>
        <w:jc w:val="both"/>
        <w:rPr>
          <w:rFonts w:ascii="Arial" w:hAnsi="Arial" w:cs="Arial"/>
          <w:sz w:val="20"/>
          <w:szCs w:val="20"/>
        </w:rPr>
      </w:pPr>
      <w:r w:rsidRPr="005D04D6">
        <w:rPr>
          <w:rFonts w:ascii="Arial" w:hAnsi="Arial" w:cs="Arial"/>
          <w:sz w:val="20"/>
          <w:szCs w:val="20"/>
        </w:rPr>
        <w:t>Artículo 17. La evaluación y s</w:t>
      </w:r>
      <w:r w:rsidR="0088559C" w:rsidRPr="005D04D6">
        <w:rPr>
          <w:rFonts w:ascii="Arial" w:hAnsi="Arial" w:cs="Arial"/>
          <w:sz w:val="20"/>
          <w:szCs w:val="20"/>
        </w:rPr>
        <w:t xml:space="preserve">elección a que se refiere el </w:t>
      </w:r>
      <w:r w:rsidR="002F28FC" w:rsidRPr="005D04D6">
        <w:rPr>
          <w:rFonts w:ascii="Arial" w:hAnsi="Arial" w:cs="Arial"/>
          <w:sz w:val="20"/>
          <w:szCs w:val="20"/>
        </w:rPr>
        <w:t>artículo</w:t>
      </w:r>
      <w:r w:rsidRPr="005D04D6">
        <w:rPr>
          <w:rFonts w:ascii="Arial" w:hAnsi="Arial" w:cs="Arial"/>
          <w:sz w:val="20"/>
          <w:szCs w:val="20"/>
        </w:rPr>
        <w:t xml:space="preserve"> anterior, se llevar</w:t>
      </w:r>
      <w:r w:rsidR="00770283" w:rsidRPr="005D04D6">
        <w:rPr>
          <w:rFonts w:ascii="Arial" w:hAnsi="Arial" w:cs="Arial"/>
          <w:sz w:val="20"/>
          <w:szCs w:val="20"/>
        </w:rPr>
        <w:t>á</w:t>
      </w:r>
      <w:r w:rsidRPr="005D04D6">
        <w:rPr>
          <w:rFonts w:ascii="Arial" w:hAnsi="Arial" w:cs="Arial"/>
          <w:sz w:val="20"/>
          <w:szCs w:val="20"/>
        </w:rPr>
        <w:t>n a cabo mediante los procedimientos siguientes:</w:t>
      </w:r>
    </w:p>
    <w:p w14:paraId="6F984AD5" w14:textId="1FC28613" w:rsidR="00853108" w:rsidRPr="005D04D6" w:rsidRDefault="00853108" w:rsidP="004D4B5F">
      <w:pPr>
        <w:pStyle w:val="Prrafodelista"/>
        <w:numPr>
          <w:ilvl w:val="0"/>
          <w:numId w:val="2"/>
        </w:numPr>
        <w:spacing w:after="0" w:line="276" w:lineRule="auto"/>
        <w:ind w:left="1134" w:hanging="283"/>
        <w:jc w:val="both"/>
        <w:rPr>
          <w:rFonts w:ascii="Arial" w:hAnsi="Arial" w:cs="Arial"/>
          <w:sz w:val="20"/>
          <w:szCs w:val="20"/>
        </w:rPr>
      </w:pPr>
      <w:r w:rsidRPr="005D04D6">
        <w:rPr>
          <w:rFonts w:ascii="Arial" w:hAnsi="Arial" w:cs="Arial"/>
          <w:sz w:val="20"/>
          <w:szCs w:val="20"/>
        </w:rPr>
        <w:t xml:space="preserve">Por </w:t>
      </w:r>
      <w:r w:rsidR="00022469" w:rsidRPr="005D04D6">
        <w:rPr>
          <w:rFonts w:ascii="Arial" w:hAnsi="Arial" w:cs="Arial"/>
          <w:sz w:val="20"/>
          <w:szCs w:val="20"/>
        </w:rPr>
        <w:t>L</w:t>
      </w:r>
      <w:r w:rsidRPr="005D04D6">
        <w:rPr>
          <w:rFonts w:ascii="Arial" w:hAnsi="Arial" w:cs="Arial"/>
          <w:sz w:val="20"/>
          <w:szCs w:val="20"/>
        </w:rPr>
        <w:t>icitación Pública</w:t>
      </w:r>
      <w:r w:rsidR="00022469" w:rsidRPr="005D04D6">
        <w:rPr>
          <w:rFonts w:ascii="Arial" w:hAnsi="Arial" w:cs="Arial"/>
          <w:sz w:val="20"/>
          <w:szCs w:val="20"/>
        </w:rPr>
        <w:t xml:space="preserve"> con concurrencia del Comité Mixto</w:t>
      </w:r>
      <w:r w:rsidRPr="005D04D6">
        <w:rPr>
          <w:rFonts w:ascii="Arial" w:hAnsi="Arial" w:cs="Arial"/>
          <w:sz w:val="20"/>
          <w:szCs w:val="20"/>
        </w:rPr>
        <w:t>;</w:t>
      </w:r>
    </w:p>
    <w:p w14:paraId="68AFFD1E" w14:textId="77777777" w:rsidR="00853108" w:rsidRPr="005D04D6" w:rsidRDefault="00853108" w:rsidP="004D4B5F">
      <w:pPr>
        <w:pStyle w:val="Prrafodelista"/>
        <w:numPr>
          <w:ilvl w:val="0"/>
          <w:numId w:val="2"/>
        </w:numPr>
        <w:spacing w:after="0" w:line="276" w:lineRule="auto"/>
        <w:ind w:left="1134" w:hanging="283"/>
        <w:jc w:val="both"/>
        <w:rPr>
          <w:rFonts w:ascii="Arial" w:hAnsi="Arial" w:cs="Arial"/>
          <w:sz w:val="20"/>
          <w:szCs w:val="20"/>
        </w:rPr>
      </w:pPr>
      <w:r w:rsidRPr="005D04D6">
        <w:rPr>
          <w:rFonts w:ascii="Arial" w:hAnsi="Arial" w:cs="Arial"/>
          <w:sz w:val="20"/>
          <w:szCs w:val="20"/>
        </w:rPr>
        <w:t xml:space="preserve">Concurso </w:t>
      </w:r>
      <w:r w:rsidR="0088559C" w:rsidRPr="005D04D6">
        <w:rPr>
          <w:rFonts w:ascii="Arial" w:hAnsi="Arial" w:cs="Arial"/>
          <w:sz w:val="20"/>
          <w:szCs w:val="20"/>
        </w:rPr>
        <w:t>simplificado sumario</w:t>
      </w:r>
      <w:r w:rsidRPr="005D04D6">
        <w:rPr>
          <w:rFonts w:ascii="Arial" w:hAnsi="Arial" w:cs="Arial"/>
          <w:sz w:val="20"/>
          <w:szCs w:val="20"/>
        </w:rPr>
        <w:t xml:space="preserve">, y </w:t>
      </w:r>
    </w:p>
    <w:p w14:paraId="69E3BA25" w14:textId="77777777" w:rsidR="00853108" w:rsidRPr="005D04D6" w:rsidRDefault="00853108" w:rsidP="004D4B5F">
      <w:pPr>
        <w:pStyle w:val="Prrafodelista"/>
        <w:numPr>
          <w:ilvl w:val="0"/>
          <w:numId w:val="2"/>
        </w:numPr>
        <w:spacing w:after="0" w:line="276" w:lineRule="auto"/>
        <w:ind w:left="1134" w:hanging="283"/>
        <w:jc w:val="both"/>
        <w:rPr>
          <w:rFonts w:ascii="Arial" w:hAnsi="Arial" w:cs="Arial"/>
          <w:sz w:val="20"/>
          <w:szCs w:val="20"/>
        </w:rPr>
      </w:pPr>
      <w:r w:rsidRPr="005D04D6">
        <w:rPr>
          <w:rFonts w:ascii="Arial" w:hAnsi="Arial" w:cs="Arial"/>
          <w:sz w:val="20"/>
          <w:szCs w:val="20"/>
        </w:rPr>
        <w:lastRenderedPageBreak/>
        <w:t xml:space="preserve">Adjudicación Directa. </w:t>
      </w:r>
    </w:p>
    <w:p w14:paraId="0D13C162" w14:textId="77777777" w:rsidR="004C47CA" w:rsidRPr="005D04D6" w:rsidRDefault="004C47CA" w:rsidP="004D4B5F">
      <w:pPr>
        <w:spacing w:after="0" w:line="276" w:lineRule="auto"/>
        <w:jc w:val="both"/>
        <w:rPr>
          <w:rFonts w:ascii="Arial" w:hAnsi="Arial" w:cs="Arial"/>
          <w:sz w:val="20"/>
          <w:szCs w:val="20"/>
        </w:rPr>
      </w:pPr>
    </w:p>
    <w:p w14:paraId="60690823" w14:textId="3FBD769B" w:rsidR="00853108" w:rsidRPr="005D04D6" w:rsidRDefault="00853108" w:rsidP="004D4B5F">
      <w:pPr>
        <w:spacing w:after="0" w:line="276" w:lineRule="auto"/>
        <w:jc w:val="both"/>
        <w:rPr>
          <w:rFonts w:ascii="Arial" w:hAnsi="Arial" w:cs="Arial"/>
          <w:sz w:val="20"/>
          <w:szCs w:val="20"/>
        </w:rPr>
      </w:pPr>
      <w:r w:rsidRPr="005D04D6">
        <w:rPr>
          <w:rFonts w:ascii="Arial" w:hAnsi="Arial" w:cs="Arial"/>
          <w:sz w:val="20"/>
          <w:szCs w:val="20"/>
        </w:rPr>
        <w:t xml:space="preserve">Artículo 18. </w:t>
      </w:r>
      <w:r w:rsidR="008E2410" w:rsidRPr="005D04D6">
        <w:rPr>
          <w:rFonts w:ascii="Arial" w:hAnsi="Arial" w:cs="Arial"/>
          <w:sz w:val="20"/>
          <w:szCs w:val="20"/>
        </w:rPr>
        <w:t>E</w:t>
      </w:r>
      <w:r w:rsidRPr="005D04D6">
        <w:rPr>
          <w:rFonts w:ascii="Arial" w:hAnsi="Arial" w:cs="Arial"/>
          <w:sz w:val="20"/>
          <w:szCs w:val="20"/>
        </w:rPr>
        <w:t xml:space="preserve">n aquellos casos en que el costo de la obra </w:t>
      </w:r>
      <w:r w:rsidR="00E12203" w:rsidRPr="005D04D6">
        <w:rPr>
          <w:rFonts w:ascii="Arial" w:hAnsi="Arial" w:cs="Arial"/>
          <w:sz w:val="20"/>
          <w:szCs w:val="20"/>
        </w:rPr>
        <w:t>pública</w:t>
      </w:r>
      <w:r w:rsidR="005C104F" w:rsidRPr="005D04D6">
        <w:rPr>
          <w:rFonts w:ascii="Arial" w:hAnsi="Arial" w:cs="Arial"/>
          <w:sz w:val="20"/>
          <w:szCs w:val="20"/>
        </w:rPr>
        <w:t xml:space="preserve"> cuyo monto total a cargo de erario público sea igual o mayor a los cien mil veces el valor diario de la Unidad de Medida </w:t>
      </w:r>
      <w:r w:rsidR="002F28FC" w:rsidRPr="005D04D6">
        <w:rPr>
          <w:rFonts w:ascii="Arial" w:hAnsi="Arial" w:cs="Arial"/>
          <w:sz w:val="20"/>
          <w:szCs w:val="20"/>
        </w:rPr>
        <w:t>y Actualización</w:t>
      </w:r>
      <w:r w:rsidR="00B37032" w:rsidRPr="005D04D6">
        <w:rPr>
          <w:rFonts w:ascii="Arial" w:hAnsi="Arial" w:cs="Arial"/>
          <w:sz w:val="20"/>
          <w:szCs w:val="20"/>
        </w:rPr>
        <w:t xml:space="preserve"> (UMA) deberá contratarse por Licitación P</w:t>
      </w:r>
      <w:r w:rsidR="005C104F" w:rsidRPr="005D04D6">
        <w:rPr>
          <w:rFonts w:ascii="Arial" w:hAnsi="Arial" w:cs="Arial"/>
          <w:sz w:val="20"/>
          <w:szCs w:val="20"/>
        </w:rPr>
        <w:t xml:space="preserve">ública </w:t>
      </w:r>
      <w:r w:rsidRPr="005D04D6">
        <w:rPr>
          <w:rFonts w:ascii="Arial" w:hAnsi="Arial" w:cs="Arial"/>
          <w:sz w:val="20"/>
          <w:szCs w:val="20"/>
        </w:rPr>
        <w:t>o en cualquier otro caso especial en que el Consejo Directivo lo considere conveniente</w:t>
      </w:r>
      <w:r w:rsidR="00FA1D24" w:rsidRPr="005D04D6">
        <w:rPr>
          <w:rFonts w:ascii="Arial" w:hAnsi="Arial" w:cs="Arial"/>
          <w:sz w:val="20"/>
          <w:szCs w:val="20"/>
        </w:rPr>
        <w:t>.</w:t>
      </w:r>
      <w:r w:rsidRPr="005D04D6">
        <w:rPr>
          <w:rFonts w:ascii="Arial" w:hAnsi="Arial" w:cs="Arial"/>
          <w:sz w:val="20"/>
          <w:szCs w:val="20"/>
        </w:rPr>
        <w:t xml:space="preserve"> </w:t>
      </w:r>
      <w:r w:rsidR="007513BA" w:rsidRPr="005D04D6">
        <w:rPr>
          <w:rFonts w:ascii="Arial" w:hAnsi="Arial" w:cs="Arial"/>
          <w:sz w:val="20"/>
          <w:szCs w:val="20"/>
        </w:rPr>
        <w:t>S</w:t>
      </w:r>
      <w:r w:rsidRPr="005D04D6">
        <w:rPr>
          <w:rFonts w:ascii="Arial" w:hAnsi="Arial" w:cs="Arial"/>
          <w:sz w:val="20"/>
          <w:szCs w:val="20"/>
        </w:rPr>
        <w:t>e llevar</w:t>
      </w:r>
      <w:r w:rsidR="00770283" w:rsidRPr="005D04D6">
        <w:rPr>
          <w:rFonts w:ascii="Arial" w:hAnsi="Arial" w:cs="Arial"/>
          <w:sz w:val="20"/>
          <w:szCs w:val="20"/>
        </w:rPr>
        <w:t>á</w:t>
      </w:r>
      <w:r w:rsidRPr="005D04D6">
        <w:rPr>
          <w:rFonts w:ascii="Arial" w:hAnsi="Arial" w:cs="Arial"/>
          <w:sz w:val="20"/>
          <w:szCs w:val="20"/>
        </w:rPr>
        <w:t xml:space="preserve"> a cabo con sujeción a las siguientes reglas:</w:t>
      </w:r>
    </w:p>
    <w:p w14:paraId="0EB34B8A" w14:textId="77777777" w:rsidR="00AF3DD7" w:rsidRPr="005D04D6" w:rsidRDefault="00AF3DD7" w:rsidP="004D4B5F">
      <w:pPr>
        <w:spacing w:after="0" w:line="276" w:lineRule="auto"/>
        <w:jc w:val="both"/>
        <w:rPr>
          <w:rFonts w:ascii="Arial" w:hAnsi="Arial" w:cs="Arial"/>
          <w:sz w:val="20"/>
          <w:szCs w:val="20"/>
        </w:rPr>
      </w:pPr>
    </w:p>
    <w:p w14:paraId="386A19BB" w14:textId="449CEB89" w:rsidR="00B56880" w:rsidRPr="005D04D6" w:rsidRDefault="002B714B" w:rsidP="004D4B5F">
      <w:pPr>
        <w:pStyle w:val="Prrafodelista"/>
        <w:numPr>
          <w:ilvl w:val="0"/>
          <w:numId w:val="3"/>
        </w:numPr>
        <w:spacing w:after="0" w:line="276" w:lineRule="auto"/>
        <w:ind w:left="1134" w:hanging="283"/>
        <w:jc w:val="both"/>
        <w:rPr>
          <w:rFonts w:ascii="Arial" w:hAnsi="Arial" w:cs="Arial"/>
          <w:sz w:val="20"/>
          <w:szCs w:val="20"/>
        </w:rPr>
      </w:pPr>
      <w:r w:rsidRPr="005D04D6">
        <w:rPr>
          <w:rFonts w:ascii="Arial" w:hAnsi="Arial" w:cs="Arial"/>
          <w:sz w:val="20"/>
          <w:szCs w:val="20"/>
        </w:rPr>
        <w:t>El Instituto</w:t>
      </w:r>
      <w:r w:rsidR="00853108" w:rsidRPr="005D04D6">
        <w:rPr>
          <w:rFonts w:ascii="Arial" w:hAnsi="Arial" w:cs="Arial"/>
          <w:sz w:val="20"/>
          <w:szCs w:val="20"/>
        </w:rPr>
        <w:t xml:space="preserve">, a través </w:t>
      </w:r>
      <w:r w:rsidR="00022469" w:rsidRPr="005D04D6">
        <w:rPr>
          <w:rFonts w:ascii="Arial" w:hAnsi="Arial" w:cs="Arial"/>
          <w:sz w:val="20"/>
          <w:szCs w:val="20"/>
        </w:rPr>
        <w:t>la Dirección General de Promoción de Vivienda e Inmobiliaria, así como de las</w:t>
      </w:r>
      <w:r w:rsidR="00853108" w:rsidRPr="005D04D6">
        <w:rPr>
          <w:rFonts w:ascii="Arial" w:hAnsi="Arial" w:cs="Arial"/>
          <w:sz w:val="20"/>
          <w:szCs w:val="20"/>
        </w:rPr>
        <w:t xml:space="preserve"> áreas correspondientes, formular</w:t>
      </w:r>
      <w:r w:rsidR="003211D4" w:rsidRPr="005D04D6">
        <w:rPr>
          <w:rFonts w:ascii="Arial" w:hAnsi="Arial" w:cs="Arial"/>
          <w:sz w:val="20"/>
          <w:szCs w:val="20"/>
        </w:rPr>
        <w:t>á</w:t>
      </w:r>
      <w:r w:rsidR="00853108" w:rsidRPr="005D04D6">
        <w:rPr>
          <w:rFonts w:ascii="Arial" w:hAnsi="Arial" w:cs="Arial"/>
          <w:sz w:val="20"/>
          <w:szCs w:val="20"/>
        </w:rPr>
        <w:t xml:space="preserve"> las bases de la licitación y las someterá a la evaluación y aprobación</w:t>
      </w:r>
      <w:r w:rsidR="00B56880" w:rsidRPr="005D04D6">
        <w:rPr>
          <w:rFonts w:ascii="Arial" w:hAnsi="Arial" w:cs="Arial"/>
          <w:sz w:val="20"/>
          <w:szCs w:val="20"/>
        </w:rPr>
        <w:t xml:space="preserve"> de</w:t>
      </w:r>
      <w:r w:rsidR="00E42D4E" w:rsidRPr="005D04D6">
        <w:rPr>
          <w:rFonts w:ascii="Arial" w:hAnsi="Arial" w:cs="Arial"/>
          <w:sz w:val="20"/>
          <w:szCs w:val="20"/>
        </w:rPr>
        <w:t>l</w:t>
      </w:r>
      <w:r w:rsidR="00B56880" w:rsidRPr="005D04D6">
        <w:rPr>
          <w:rFonts w:ascii="Arial" w:hAnsi="Arial" w:cs="Arial"/>
          <w:sz w:val="20"/>
          <w:szCs w:val="20"/>
        </w:rPr>
        <w:t xml:space="preserve"> </w:t>
      </w:r>
      <w:r w:rsidR="0068743E" w:rsidRPr="005D04D6">
        <w:rPr>
          <w:rFonts w:ascii="Arial" w:hAnsi="Arial" w:cs="Arial"/>
          <w:sz w:val="20"/>
          <w:szCs w:val="20"/>
        </w:rPr>
        <w:t>Comité</w:t>
      </w:r>
      <w:r w:rsidR="00E929CF" w:rsidRPr="005D04D6">
        <w:rPr>
          <w:rFonts w:ascii="Arial" w:hAnsi="Arial" w:cs="Arial"/>
          <w:sz w:val="20"/>
          <w:szCs w:val="20"/>
        </w:rPr>
        <w:t xml:space="preserve"> Mixto</w:t>
      </w:r>
      <w:r w:rsidR="00B56880" w:rsidRPr="005D04D6">
        <w:rPr>
          <w:rFonts w:ascii="Arial" w:hAnsi="Arial" w:cs="Arial"/>
          <w:sz w:val="20"/>
          <w:szCs w:val="20"/>
        </w:rPr>
        <w:t>;</w:t>
      </w:r>
    </w:p>
    <w:p w14:paraId="0F65B884" w14:textId="77777777" w:rsidR="00AF3DD7" w:rsidRPr="005D04D6" w:rsidRDefault="00AF3DD7" w:rsidP="00AF3DD7">
      <w:pPr>
        <w:spacing w:after="0" w:line="276" w:lineRule="auto"/>
        <w:jc w:val="both"/>
        <w:rPr>
          <w:rFonts w:ascii="Arial" w:hAnsi="Arial" w:cs="Arial"/>
          <w:sz w:val="20"/>
          <w:szCs w:val="20"/>
        </w:rPr>
      </w:pPr>
    </w:p>
    <w:p w14:paraId="4FD4CDA1" w14:textId="6D5F8FF3" w:rsidR="00B56880" w:rsidRPr="005D04D6" w:rsidRDefault="00B56880" w:rsidP="004D4B5F">
      <w:pPr>
        <w:pStyle w:val="Prrafodelista"/>
        <w:numPr>
          <w:ilvl w:val="0"/>
          <w:numId w:val="3"/>
        </w:numPr>
        <w:spacing w:after="0" w:line="276" w:lineRule="auto"/>
        <w:ind w:left="1134" w:hanging="283"/>
        <w:jc w:val="both"/>
        <w:rPr>
          <w:rFonts w:ascii="Arial" w:hAnsi="Arial" w:cs="Arial"/>
          <w:sz w:val="20"/>
          <w:szCs w:val="20"/>
        </w:rPr>
      </w:pPr>
      <w:r w:rsidRPr="005D04D6">
        <w:rPr>
          <w:rFonts w:ascii="Arial" w:hAnsi="Arial" w:cs="Arial"/>
          <w:sz w:val="20"/>
          <w:szCs w:val="20"/>
        </w:rPr>
        <w:t xml:space="preserve">La convocatoria podrá referirse a una o más obras, debiéndose publicar </w:t>
      </w:r>
      <w:r w:rsidR="00B82411" w:rsidRPr="005D04D6">
        <w:rPr>
          <w:rFonts w:ascii="Arial" w:hAnsi="Arial" w:cs="Arial"/>
          <w:sz w:val="20"/>
          <w:szCs w:val="20"/>
        </w:rPr>
        <w:t>a través del Sistema Electrónico de Compras Gubernamentales y Contratación de Obra Pública, y</w:t>
      </w:r>
      <w:r w:rsidR="005C104F" w:rsidRPr="005D04D6">
        <w:rPr>
          <w:rFonts w:ascii="Arial" w:hAnsi="Arial" w:cs="Arial"/>
          <w:sz w:val="20"/>
          <w:szCs w:val="20"/>
        </w:rPr>
        <w:t xml:space="preserve"> en el portal de internet </w:t>
      </w:r>
      <w:r w:rsidR="007513BA" w:rsidRPr="005D04D6">
        <w:rPr>
          <w:rFonts w:ascii="Arial" w:hAnsi="Arial" w:cs="Arial"/>
          <w:sz w:val="20"/>
          <w:szCs w:val="20"/>
        </w:rPr>
        <w:t>del</w:t>
      </w:r>
      <w:r w:rsidR="002B714B" w:rsidRPr="005D04D6">
        <w:rPr>
          <w:rFonts w:ascii="Arial" w:hAnsi="Arial" w:cs="Arial"/>
          <w:sz w:val="20"/>
          <w:szCs w:val="20"/>
        </w:rPr>
        <w:t xml:space="preserve"> Instituto </w:t>
      </w:r>
      <w:r w:rsidR="005C104F" w:rsidRPr="005D04D6">
        <w:rPr>
          <w:rFonts w:ascii="Arial" w:hAnsi="Arial" w:cs="Arial"/>
          <w:sz w:val="20"/>
          <w:szCs w:val="20"/>
        </w:rPr>
        <w:t xml:space="preserve">y su consulta será gratuita, </w:t>
      </w:r>
      <w:r w:rsidR="002B714B" w:rsidRPr="005D04D6">
        <w:rPr>
          <w:rFonts w:ascii="Arial" w:hAnsi="Arial" w:cs="Arial"/>
          <w:sz w:val="20"/>
          <w:szCs w:val="20"/>
        </w:rPr>
        <w:t xml:space="preserve">el Instituto </w:t>
      </w:r>
      <w:r w:rsidR="005C104F" w:rsidRPr="005D04D6">
        <w:rPr>
          <w:rFonts w:ascii="Arial" w:hAnsi="Arial" w:cs="Arial"/>
          <w:sz w:val="20"/>
          <w:szCs w:val="20"/>
        </w:rPr>
        <w:t>podrá realizar la publicación de las bases de la convocatoria, o un extracto de ellas, en uno o más periódicos de circulación local o nacional, según lo considere pertinente</w:t>
      </w:r>
      <w:r w:rsidR="00B82411" w:rsidRPr="005D04D6">
        <w:rPr>
          <w:rFonts w:ascii="Arial" w:hAnsi="Arial" w:cs="Arial"/>
          <w:sz w:val="20"/>
          <w:szCs w:val="20"/>
        </w:rPr>
        <w:t>.</w:t>
      </w:r>
      <w:r w:rsidR="005C104F" w:rsidRPr="005D04D6">
        <w:rPr>
          <w:rFonts w:ascii="Arial" w:hAnsi="Arial" w:cs="Arial"/>
          <w:sz w:val="20"/>
          <w:szCs w:val="20"/>
        </w:rPr>
        <w:t xml:space="preserve"> </w:t>
      </w:r>
      <w:r w:rsidR="00B82411" w:rsidRPr="005D04D6">
        <w:rPr>
          <w:rFonts w:ascii="Arial" w:hAnsi="Arial" w:cs="Arial"/>
          <w:sz w:val="20"/>
          <w:szCs w:val="20"/>
        </w:rPr>
        <w:t>U</w:t>
      </w:r>
      <w:r w:rsidR="005C104F" w:rsidRPr="005D04D6">
        <w:rPr>
          <w:rFonts w:ascii="Arial" w:hAnsi="Arial" w:cs="Arial"/>
          <w:sz w:val="20"/>
          <w:szCs w:val="20"/>
        </w:rPr>
        <w:t>na vez dadas a conocer las bases de la convocatoria, la publicación se mantendrá a la vista de los interesados hasta dos días después del acta de presentación y apertura de proposiciones</w:t>
      </w:r>
      <w:r w:rsidR="00E42D4E" w:rsidRPr="005D04D6">
        <w:rPr>
          <w:rFonts w:ascii="Arial" w:hAnsi="Arial" w:cs="Arial"/>
          <w:sz w:val="20"/>
          <w:szCs w:val="20"/>
        </w:rPr>
        <w:t>.</w:t>
      </w:r>
    </w:p>
    <w:p w14:paraId="5F25E8C0" w14:textId="77777777" w:rsidR="00AF3DD7" w:rsidRPr="005D04D6" w:rsidRDefault="00AF3DD7" w:rsidP="00AF3DD7">
      <w:pPr>
        <w:spacing w:after="0" w:line="276" w:lineRule="auto"/>
        <w:jc w:val="both"/>
        <w:rPr>
          <w:rFonts w:ascii="Arial" w:hAnsi="Arial" w:cs="Arial"/>
          <w:sz w:val="20"/>
          <w:szCs w:val="20"/>
        </w:rPr>
      </w:pPr>
    </w:p>
    <w:p w14:paraId="30F2909C" w14:textId="06224C66" w:rsidR="00B56880" w:rsidRPr="005D04D6" w:rsidRDefault="00B56880" w:rsidP="004D4B5F">
      <w:pPr>
        <w:pStyle w:val="Prrafodelista"/>
        <w:numPr>
          <w:ilvl w:val="0"/>
          <w:numId w:val="3"/>
        </w:numPr>
        <w:spacing w:after="0" w:line="276" w:lineRule="auto"/>
        <w:ind w:left="1134" w:hanging="283"/>
        <w:jc w:val="both"/>
        <w:rPr>
          <w:rFonts w:ascii="Arial" w:hAnsi="Arial" w:cs="Arial"/>
          <w:sz w:val="20"/>
          <w:szCs w:val="20"/>
        </w:rPr>
      </w:pPr>
      <w:r w:rsidRPr="005D04D6">
        <w:rPr>
          <w:rFonts w:ascii="Arial" w:hAnsi="Arial" w:cs="Arial"/>
          <w:sz w:val="20"/>
          <w:szCs w:val="20"/>
        </w:rPr>
        <w:t>La</w:t>
      </w:r>
      <w:r w:rsidR="003D39D6" w:rsidRPr="005D04D6">
        <w:rPr>
          <w:rFonts w:ascii="Arial" w:hAnsi="Arial" w:cs="Arial"/>
          <w:sz w:val="20"/>
          <w:szCs w:val="20"/>
        </w:rPr>
        <w:t>s bases de la</w:t>
      </w:r>
      <w:r w:rsidRPr="005D04D6">
        <w:rPr>
          <w:rFonts w:ascii="Arial" w:hAnsi="Arial" w:cs="Arial"/>
          <w:sz w:val="20"/>
          <w:szCs w:val="20"/>
        </w:rPr>
        <w:t xml:space="preserve"> convocatoria</w:t>
      </w:r>
      <w:r w:rsidR="003C23AA" w:rsidRPr="005D04D6">
        <w:rPr>
          <w:rFonts w:ascii="Arial" w:hAnsi="Arial" w:cs="Arial"/>
          <w:sz w:val="20"/>
          <w:szCs w:val="20"/>
        </w:rPr>
        <w:t xml:space="preserve">, </w:t>
      </w:r>
      <w:r w:rsidR="00E42D4E" w:rsidRPr="005D04D6">
        <w:rPr>
          <w:rFonts w:ascii="Arial" w:hAnsi="Arial" w:cs="Arial"/>
          <w:sz w:val="20"/>
          <w:szCs w:val="20"/>
        </w:rPr>
        <w:t xml:space="preserve">las cuales </w:t>
      </w:r>
      <w:r w:rsidR="003C23AA" w:rsidRPr="005D04D6">
        <w:rPr>
          <w:rFonts w:ascii="Arial" w:hAnsi="Arial" w:cs="Arial"/>
          <w:sz w:val="20"/>
          <w:szCs w:val="20"/>
        </w:rPr>
        <w:t>además de estar apegadas a los señalado por el art. 79 del Reglamento</w:t>
      </w:r>
      <w:r w:rsidR="00D27D91" w:rsidRPr="005D04D6">
        <w:rPr>
          <w:rFonts w:ascii="Arial" w:hAnsi="Arial" w:cs="Arial"/>
          <w:sz w:val="20"/>
          <w:szCs w:val="20"/>
        </w:rPr>
        <w:t xml:space="preserve"> de la Ley</w:t>
      </w:r>
      <w:r w:rsidR="003C23AA" w:rsidRPr="005D04D6">
        <w:rPr>
          <w:rFonts w:ascii="Arial" w:hAnsi="Arial" w:cs="Arial"/>
          <w:sz w:val="20"/>
          <w:szCs w:val="20"/>
        </w:rPr>
        <w:t>,</w:t>
      </w:r>
      <w:r w:rsidR="007513BA" w:rsidRPr="005D04D6">
        <w:rPr>
          <w:rFonts w:ascii="Arial" w:hAnsi="Arial" w:cs="Arial"/>
          <w:sz w:val="20"/>
          <w:szCs w:val="20"/>
        </w:rPr>
        <w:t xml:space="preserve"> </w:t>
      </w:r>
      <w:r w:rsidRPr="005D04D6">
        <w:rPr>
          <w:rFonts w:ascii="Arial" w:hAnsi="Arial" w:cs="Arial"/>
          <w:sz w:val="20"/>
          <w:szCs w:val="20"/>
        </w:rPr>
        <w:t>deberá</w:t>
      </w:r>
      <w:r w:rsidR="003D39D6" w:rsidRPr="005D04D6">
        <w:rPr>
          <w:rFonts w:ascii="Arial" w:hAnsi="Arial" w:cs="Arial"/>
          <w:sz w:val="20"/>
          <w:szCs w:val="20"/>
        </w:rPr>
        <w:t>n</w:t>
      </w:r>
      <w:r w:rsidRPr="005D04D6">
        <w:rPr>
          <w:rFonts w:ascii="Arial" w:hAnsi="Arial" w:cs="Arial"/>
          <w:sz w:val="20"/>
          <w:szCs w:val="20"/>
        </w:rPr>
        <w:t xml:space="preserve"> </w:t>
      </w:r>
      <w:r w:rsidR="00057963" w:rsidRPr="005D04D6">
        <w:rPr>
          <w:rFonts w:ascii="Arial" w:hAnsi="Arial" w:cs="Arial"/>
          <w:sz w:val="20"/>
          <w:szCs w:val="20"/>
        </w:rPr>
        <w:t>contener</w:t>
      </w:r>
      <w:r w:rsidR="003D39D6" w:rsidRPr="005D04D6">
        <w:rPr>
          <w:rFonts w:ascii="Arial" w:hAnsi="Arial" w:cs="Arial"/>
          <w:sz w:val="20"/>
          <w:szCs w:val="20"/>
        </w:rPr>
        <w:t>:</w:t>
      </w:r>
    </w:p>
    <w:p w14:paraId="64A29107" w14:textId="629856E5" w:rsidR="00B56880" w:rsidRPr="005D04D6" w:rsidRDefault="00B56880" w:rsidP="00983276">
      <w:pPr>
        <w:pStyle w:val="Prrafodelista"/>
        <w:numPr>
          <w:ilvl w:val="0"/>
          <w:numId w:val="4"/>
        </w:numPr>
        <w:spacing w:after="0" w:line="276" w:lineRule="auto"/>
        <w:ind w:left="1843" w:hanging="425"/>
        <w:jc w:val="both"/>
        <w:rPr>
          <w:rFonts w:ascii="Arial" w:hAnsi="Arial" w:cs="Arial"/>
          <w:sz w:val="20"/>
          <w:szCs w:val="20"/>
        </w:rPr>
      </w:pPr>
      <w:r w:rsidRPr="005D04D6">
        <w:rPr>
          <w:rFonts w:ascii="Arial" w:hAnsi="Arial" w:cs="Arial"/>
          <w:sz w:val="20"/>
          <w:szCs w:val="20"/>
        </w:rPr>
        <w:t>El nombre de la convocante;</w:t>
      </w:r>
    </w:p>
    <w:p w14:paraId="4BA2AA03" w14:textId="6CD9A6EA" w:rsidR="00057963" w:rsidRPr="005D04D6" w:rsidRDefault="00057963" w:rsidP="00983276">
      <w:pPr>
        <w:pStyle w:val="Prrafodelista"/>
        <w:numPr>
          <w:ilvl w:val="0"/>
          <w:numId w:val="4"/>
        </w:numPr>
        <w:spacing w:after="0" w:line="276" w:lineRule="auto"/>
        <w:ind w:left="1843" w:hanging="425"/>
        <w:jc w:val="both"/>
        <w:rPr>
          <w:rFonts w:ascii="Arial" w:hAnsi="Arial" w:cs="Arial"/>
          <w:sz w:val="20"/>
          <w:szCs w:val="20"/>
        </w:rPr>
      </w:pPr>
      <w:r w:rsidRPr="005D04D6">
        <w:rPr>
          <w:rFonts w:ascii="Arial" w:hAnsi="Arial" w:cs="Arial"/>
          <w:sz w:val="20"/>
          <w:szCs w:val="20"/>
        </w:rPr>
        <w:t>El lugar y descripción general de la obra</w:t>
      </w:r>
      <w:r w:rsidR="00B06E2A" w:rsidRPr="005D04D6">
        <w:rPr>
          <w:rFonts w:ascii="Arial" w:hAnsi="Arial" w:cs="Arial"/>
          <w:sz w:val="20"/>
          <w:szCs w:val="20"/>
        </w:rPr>
        <w:t>(s)</w:t>
      </w:r>
      <w:r w:rsidRPr="005D04D6">
        <w:rPr>
          <w:rFonts w:ascii="Arial" w:hAnsi="Arial" w:cs="Arial"/>
          <w:sz w:val="20"/>
          <w:szCs w:val="20"/>
        </w:rPr>
        <w:t xml:space="preserve"> </w:t>
      </w:r>
      <w:r w:rsidR="00B06E2A" w:rsidRPr="005D04D6">
        <w:rPr>
          <w:rFonts w:ascii="Arial" w:hAnsi="Arial" w:cs="Arial"/>
          <w:sz w:val="20"/>
          <w:szCs w:val="20"/>
        </w:rPr>
        <w:t xml:space="preserve">o servicio(s) </w:t>
      </w:r>
      <w:r w:rsidRPr="005D04D6">
        <w:rPr>
          <w:rFonts w:ascii="Arial" w:hAnsi="Arial" w:cs="Arial"/>
          <w:sz w:val="20"/>
          <w:szCs w:val="20"/>
        </w:rPr>
        <w:t>por licitar;</w:t>
      </w:r>
    </w:p>
    <w:p w14:paraId="3A610138" w14:textId="06F15D02" w:rsidR="00DC7487" w:rsidRPr="005D04D6" w:rsidRDefault="00057963" w:rsidP="00983276">
      <w:pPr>
        <w:pStyle w:val="Prrafodelista"/>
        <w:numPr>
          <w:ilvl w:val="0"/>
          <w:numId w:val="4"/>
        </w:numPr>
        <w:spacing w:after="0" w:line="276" w:lineRule="auto"/>
        <w:ind w:left="1843" w:hanging="425"/>
        <w:jc w:val="both"/>
        <w:rPr>
          <w:rFonts w:ascii="Arial" w:hAnsi="Arial" w:cs="Arial"/>
          <w:sz w:val="20"/>
          <w:szCs w:val="20"/>
        </w:rPr>
      </w:pPr>
      <w:r w:rsidRPr="005D04D6">
        <w:rPr>
          <w:rFonts w:ascii="Arial" w:hAnsi="Arial" w:cs="Arial"/>
          <w:sz w:val="20"/>
          <w:szCs w:val="20"/>
        </w:rPr>
        <w:t xml:space="preserve">Los requisitos </w:t>
      </w:r>
      <w:r w:rsidR="00B06E2A" w:rsidRPr="005D04D6">
        <w:rPr>
          <w:rFonts w:ascii="Arial" w:hAnsi="Arial" w:cs="Arial"/>
          <w:sz w:val="20"/>
          <w:szCs w:val="20"/>
        </w:rPr>
        <w:t xml:space="preserve">y documentación </w:t>
      </w:r>
      <w:r w:rsidRPr="005D04D6">
        <w:rPr>
          <w:rFonts w:ascii="Arial" w:hAnsi="Arial" w:cs="Arial"/>
          <w:sz w:val="20"/>
          <w:szCs w:val="20"/>
        </w:rPr>
        <w:t xml:space="preserve">que deberá cumplir </w:t>
      </w:r>
      <w:r w:rsidR="00B06E2A" w:rsidRPr="005D04D6">
        <w:rPr>
          <w:rFonts w:ascii="Arial" w:hAnsi="Arial" w:cs="Arial"/>
          <w:sz w:val="20"/>
          <w:szCs w:val="20"/>
        </w:rPr>
        <w:t xml:space="preserve">el </w:t>
      </w:r>
      <w:r w:rsidRPr="005D04D6">
        <w:rPr>
          <w:rFonts w:ascii="Arial" w:hAnsi="Arial" w:cs="Arial"/>
          <w:sz w:val="20"/>
          <w:szCs w:val="20"/>
        </w:rPr>
        <w:t>interesado</w:t>
      </w:r>
      <w:r w:rsidR="00B06E2A" w:rsidRPr="005D04D6">
        <w:rPr>
          <w:rFonts w:ascii="Arial" w:hAnsi="Arial" w:cs="Arial"/>
          <w:sz w:val="20"/>
          <w:szCs w:val="20"/>
        </w:rPr>
        <w:t xml:space="preserve"> para la contratación, en su caso</w:t>
      </w:r>
      <w:r w:rsidRPr="005D04D6">
        <w:rPr>
          <w:rFonts w:ascii="Arial" w:hAnsi="Arial" w:cs="Arial"/>
          <w:sz w:val="20"/>
          <w:szCs w:val="20"/>
        </w:rPr>
        <w:t>;</w:t>
      </w:r>
    </w:p>
    <w:p w14:paraId="367889CD" w14:textId="01464984" w:rsidR="00745C33" w:rsidRPr="005D04D6" w:rsidRDefault="00057963" w:rsidP="00983276">
      <w:pPr>
        <w:pStyle w:val="Prrafodelista"/>
        <w:numPr>
          <w:ilvl w:val="0"/>
          <w:numId w:val="4"/>
        </w:numPr>
        <w:spacing w:after="0" w:line="276" w:lineRule="auto"/>
        <w:ind w:left="1843" w:hanging="425"/>
        <w:jc w:val="both"/>
        <w:rPr>
          <w:rFonts w:ascii="Arial" w:hAnsi="Arial" w:cs="Arial"/>
          <w:sz w:val="20"/>
          <w:szCs w:val="20"/>
        </w:rPr>
      </w:pPr>
      <w:r w:rsidRPr="005D04D6">
        <w:rPr>
          <w:rFonts w:ascii="Arial" w:hAnsi="Arial" w:cs="Arial"/>
          <w:sz w:val="20"/>
          <w:szCs w:val="20"/>
        </w:rPr>
        <w:t>La información sobre los anticipos que sea necesaria</w:t>
      </w:r>
      <w:r w:rsidR="00B06E2A" w:rsidRPr="005D04D6">
        <w:rPr>
          <w:rFonts w:ascii="Arial" w:hAnsi="Arial" w:cs="Arial"/>
          <w:sz w:val="20"/>
          <w:szCs w:val="20"/>
        </w:rPr>
        <w:t xml:space="preserve"> y demás condiciones de pago</w:t>
      </w:r>
      <w:r w:rsidRPr="005D04D6">
        <w:rPr>
          <w:rFonts w:ascii="Arial" w:hAnsi="Arial" w:cs="Arial"/>
          <w:sz w:val="20"/>
          <w:szCs w:val="20"/>
        </w:rPr>
        <w:t>;</w:t>
      </w:r>
    </w:p>
    <w:p w14:paraId="66A3ADA6" w14:textId="1596C86E" w:rsidR="00B06E2A" w:rsidRPr="005D04D6" w:rsidRDefault="00B06E2A" w:rsidP="00983276">
      <w:pPr>
        <w:pStyle w:val="Prrafodelista"/>
        <w:numPr>
          <w:ilvl w:val="0"/>
          <w:numId w:val="4"/>
        </w:numPr>
        <w:spacing w:after="0" w:line="276" w:lineRule="auto"/>
        <w:ind w:left="1843" w:hanging="425"/>
        <w:jc w:val="both"/>
        <w:rPr>
          <w:rFonts w:ascii="Arial" w:hAnsi="Arial" w:cs="Arial"/>
          <w:sz w:val="20"/>
          <w:szCs w:val="20"/>
        </w:rPr>
      </w:pPr>
      <w:r w:rsidRPr="005D04D6">
        <w:rPr>
          <w:rFonts w:ascii="Arial" w:hAnsi="Arial" w:cs="Arial"/>
          <w:sz w:val="20"/>
          <w:szCs w:val="20"/>
        </w:rPr>
        <w:t>Lugar, fechas y horarios para obtener las bases de licitación y, en su caso, costos y forma de pago de las mismas;</w:t>
      </w:r>
    </w:p>
    <w:p w14:paraId="26E26A71" w14:textId="232007E3" w:rsidR="00B06E2A" w:rsidRPr="005D04D6" w:rsidRDefault="00B06E2A" w:rsidP="00983276">
      <w:pPr>
        <w:pStyle w:val="Prrafodelista"/>
        <w:numPr>
          <w:ilvl w:val="0"/>
          <w:numId w:val="4"/>
        </w:numPr>
        <w:spacing w:after="0" w:line="276" w:lineRule="auto"/>
        <w:ind w:left="1843" w:hanging="425"/>
        <w:jc w:val="both"/>
        <w:rPr>
          <w:rFonts w:ascii="Arial" w:hAnsi="Arial" w:cs="Arial"/>
          <w:sz w:val="20"/>
          <w:szCs w:val="20"/>
        </w:rPr>
      </w:pPr>
      <w:r w:rsidRPr="005D04D6">
        <w:rPr>
          <w:rFonts w:ascii="Arial" w:hAnsi="Arial" w:cs="Arial"/>
          <w:sz w:val="20"/>
          <w:szCs w:val="20"/>
        </w:rPr>
        <w:t>Términos y condiciones de las proposiciones;</w:t>
      </w:r>
    </w:p>
    <w:p w14:paraId="494B49C0" w14:textId="64D3433E" w:rsidR="00057963" w:rsidRPr="005D04D6" w:rsidRDefault="00B06E2A" w:rsidP="00983276">
      <w:pPr>
        <w:pStyle w:val="Prrafodelista"/>
        <w:numPr>
          <w:ilvl w:val="0"/>
          <w:numId w:val="4"/>
        </w:numPr>
        <w:spacing w:after="0" w:line="276" w:lineRule="auto"/>
        <w:ind w:left="1843" w:hanging="425"/>
        <w:jc w:val="both"/>
        <w:rPr>
          <w:rFonts w:ascii="Arial" w:hAnsi="Arial" w:cs="Arial"/>
          <w:sz w:val="20"/>
          <w:szCs w:val="20"/>
        </w:rPr>
      </w:pPr>
      <w:r w:rsidRPr="005D04D6">
        <w:rPr>
          <w:rFonts w:ascii="Arial" w:hAnsi="Arial" w:cs="Arial"/>
          <w:sz w:val="20"/>
          <w:szCs w:val="20"/>
        </w:rPr>
        <w:t xml:space="preserve">Lugar y fecha límite para </w:t>
      </w:r>
      <w:r w:rsidR="00057963" w:rsidRPr="005D04D6">
        <w:rPr>
          <w:rFonts w:ascii="Arial" w:hAnsi="Arial" w:cs="Arial"/>
          <w:sz w:val="20"/>
          <w:szCs w:val="20"/>
        </w:rPr>
        <w:t>la inscripción de</w:t>
      </w:r>
      <w:r w:rsidRPr="005D04D6">
        <w:rPr>
          <w:rFonts w:ascii="Arial" w:hAnsi="Arial" w:cs="Arial"/>
          <w:sz w:val="20"/>
          <w:szCs w:val="20"/>
        </w:rPr>
        <w:t xml:space="preserve"> licitantes</w:t>
      </w:r>
      <w:r w:rsidR="00057963" w:rsidRPr="005D04D6">
        <w:rPr>
          <w:rFonts w:ascii="Arial" w:hAnsi="Arial" w:cs="Arial"/>
          <w:sz w:val="20"/>
          <w:szCs w:val="20"/>
        </w:rPr>
        <w:t>;</w:t>
      </w:r>
    </w:p>
    <w:p w14:paraId="68592124" w14:textId="5304B585" w:rsidR="00057963" w:rsidRPr="005D04D6" w:rsidRDefault="00057963" w:rsidP="00983276">
      <w:pPr>
        <w:pStyle w:val="Prrafodelista"/>
        <w:numPr>
          <w:ilvl w:val="0"/>
          <w:numId w:val="4"/>
        </w:numPr>
        <w:spacing w:after="0" w:line="276" w:lineRule="auto"/>
        <w:ind w:left="1843" w:hanging="425"/>
        <w:jc w:val="both"/>
        <w:rPr>
          <w:rFonts w:ascii="Arial" w:hAnsi="Arial" w:cs="Arial"/>
          <w:sz w:val="20"/>
          <w:szCs w:val="20"/>
        </w:rPr>
      </w:pPr>
      <w:r w:rsidRPr="005D04D6">
        <w:rPr>
          <w:rFonts w:ascii="Arial" w:hAnsi="Arial" w:cs="Arial"/>
          <w:sz w:val="20"/>
          <w:szCs w:val="20"/>
        </w:rPr>
        <w:t xml:space="preserve">Lugar, </w:t>
      </w:r>
      <w:r w:rsidR="00B06E2A" w:rsidRPr="005D04D6">
        <w:rPr>
          <w:rFonts w:ascii="Arial" w:hAnsi="Arial" w:cs="Arial"/>
          <w:sz w:val="20"/>
          <w:szCs w:val="20"/>
        </w:rPr>
        <w:t>día y hora límite para entrega de propuestas;</w:t>
      </w:r>
    </w:p>
    <w:p w14:paraId="3E594C7A" w14:textId="54F4F551" w:rsidR="00057963" w:rsidRPr="005D04D6" w:rsidRDefault="00312CBD" w:rsidP="00983276">
      <w:pPr>
        <w:pStyle w:val="Prrafodelista"/>
        <w:numPr>
          <w:ilvl w:val="0"/>
          <w:numId w:val="4"/>
        </w:numPr>
        <w:spacing w:after="0" w:line="276" w:lineRule="auto"/>
        <w:ind w:left="1843" w:hanging="425"/>
        <w:jc w:val="both"/>
        <w:rPr>
          <w:rFonts w:ascii="Arial" w:hAnsi="Arial" w:cs="Arial"/>
          <w:sz w:val="20"/>
          <w:szCs w:val="20"/>
        </w:rPr>
      </w:pPr>
      <w:r w:rsidRPr="005D04D6">
        <w:rPr>
          <w:rFonts w:ascii="Arial" w:hAnsi="Arial" w:cs="Arial"/>
          <w:sz w:val="20"/>
          <w:szCs w:val="20"/>
        </w:rPr>
        <w:t>Lugar, día y hora para la visita o visitas al sitio de realización de los trabajos</w:t>
      </w:r>
      <w:r w:rsidR="00057963" w:rsidRPr="005D04D6">
        <w:rPr>
          <w:rFonts w:ascii="Arial" w:hAnsi="Arial" w:cs="Arial"/>
          <w:sz w:val="20"/>
          <w:szCs w:val="20"/>
        </w:rPr>
        <w:t>;</w:t>
      </w:r>
    </w:p>
    <w:p w14:paraId="47931EFA" w14:textId="1F77831C" w:rsidR="00312CBD" w:rsidRPr="005D04D6" w:rsidRDefault="00312CBD" w:rsidP="00983276">
      <w:pPr>
        <w:pStyle w:val="Prrafodelista"/>
        <w:numPr>
          <w:ilvl w:val="0"/>
          <w:numId w:val="4"/>
        </w:numPr>
        <w:spacing w:after="0" w:line="276" w:lineRule="auto"/>
        <w:ind w:left="1843" w:hanging="425"/>
        <w:jc w:val="both"/>
        <w:rPr>
          <w:rFonts w:ascii="Arial" w:hAnsi="Arial" w:cs="Arial"/>
          <w:sz w:val="20"/>
          <w:szCs w:val="20"/>
        </w:rPr>
      </w:pPr>
      <w:r w:rsidRPr="005D04D6">
        <w:rPr>
          <w:rFonts w:ascii="Arial" w:hAnsi="Arial" w:cs="Arial"/>
          <w:sz w:val="20"/>
          <w:szCs w:val="20"/>
        </w:rPr>
        <w:t>Fecha, hora y lugar de la junta(s) de aclaraciones;</w:t>
      </w:r>
    </w:p>
    <w:p w14:paraId="46ED8018" w14:textId="3E048F32" w:rsidR="00312CBD" w:rsidRPr="005D04D6" w:rsidRDefault="00312CBD" w:rsidP="00983276">
      <w:pPr>
        <w:pStyle w:val="Prrafodelista"/>
        <w:numPr>
          <w:ilvl w:val="0"/>
          <w:numId w:val="4"/>
        </w:numPr>
        <w:spacing w:after="0" w:line="276" w:lineRule="auto"/>
        <w:ind w:left="1843" w:hanging="425"/>
        <w:jc w:val="both"/>
        <w:rPr>
          <w:rFonts w:ascii="Arial" w:hAnsi="Arial" w:cs="Arial"/>
          <w:sz w:val="20"/>
          <w:szCs w:val="20"/>
        </w:rPr>
      </w:pPr>
      <w:r w:rsidRPr="005D04D6">
        <w:rPr>
          <w:rFonts w:ascii="Arial" w:hAnsi="Arial" w:cs="Arial"/>
          <w:sz w:val="20"/>
          <w:szCs w:val="20"/>
        </w:rPr>
        <w:t>Lugar, día y hora para presentación y apertura de propuestas;</w:t>
      </w:r>
    </w:p>
    <w:p w14:paraId="4FF64861" w14:textId="11377F9A" w:rsidR="00312CBD" w:rsidRPr="005D04D6" w:rsidRDefault="00312CBD" w:rsidP="00983276">
      <w:pPr>
        <w:pStyle w:val="Prrafodelista"/>
        <w:numPr>
          <w:ilvl w:val="0"/>
          <w:numId w:val="4"/>
        </w:numPr>
        <w:spacing w:after="0" w:line="276" w:lineRule="auto"/>
        <w:ind w:left="1843" w:hanging="425"/>
        <w:jc w:val="both"/>
        <w:rPr>
          <w:rFonts w:ascii="Arial" w:hAnsi="Arial" w:cs="Arial"/>
          <w:sz w:val="20"/>
          <w:szCs w:val="20"/>
        </w:rPr>
      </w:pPr>
      <w:r w:rsidRPr="005D04D6">
        <w:rPr>
          <w:rFonts w:ascii="Arial" w:hAnsi="Arial" w:cs="Arial"/>
          <w:sz w:val="20"/>
          <w:szCs w:val="20"/>
        </w:rPr>
        <w:t>Lugar, día y hora para el pronunciamiento y publicación del fallo;</w:t>
      </w:r>
    </w:p>
    <w:p w14:paraId="02D7BB77" w14:textId="547416B1" w:rsidR="00057963" w:rsidRPr="005D04D6" w:rsidRDefault="00320B99" w:rsidP="00983276">
      <w:pPr>
        <w:pStyle w:val="Prrafodelista"/>
        <w:numPr>
          <w:ilvl w:val="0"/>
          <w:numId w:val="4"/>
        </w:numPr>
        <w:spacing w:after="0" w:line="276" w:lineRule="auto"/>
        <w:ind w:left="1843" w:hanging="425"/>
        <w:jc w:val="both"/>
        <w:rPr>
          <w:rFonts w:ascii="Arial" w:hAnsi="Arial" w:cs="Arial"/>
          <w:sz w:val="20"/>
          <w:szCs w:val="20"/>
        </w:rPr>
      </w:pPr>
      <w:r w:rsidRPr="005D04D6">
        <w:rPr>
          <w:rFonts w:ascii="Arial" w:hAnsi="Arial" w:cs="Arial"/>
          <w:sz w:val="20"/>
          <w:szCs w:val="20"/>
        </w:rPr>
        <w:t xml:space="preserve"> Porcentaje, formas y términos de las garantías que deban otorgarse</w:t>
      </w:r>
      <w:r w:rsidR="00057963" w:rsidRPr="005D04D6">
        <w:rPr>
          <w:rFonts w:ascii="Arial" w:hAnsi="Arial" w:cs="Arial"/>
          <w:sz w:val="20"/>
          <w:szCs w:val="20"/>
        </w:rPr>
        <w:t>;</w:t>
      </w:r>
    </w:p>
    <w:p w14:paraId="293F8139" w14:textId="76B4857B" w:rsidR="00382CA7" w:rsidRPr="005D04D6" w:rsidRDefault="00057963" w:rsidP="00983276">
      <w:pPr>
        <w:pStyle w:val="Prrafodelista"/>
        <w:numPr>
          <w:ilvl w:val="0"/>
          <w:numId w:val="4"/>
        </w:numPr>
        <w:spacing w:after="0" w:line="276" w:lineRule="auto"/>
        <w:ind w:left="1843" w:hanging="425"/>
        <w:jc w:val="both"/>
        <w:rPr>
          <w:rFonts w:ascii="Arial" w:hAnsi="Arial" w:cs="Arial"/>
          <w:sz w:val="20"/>
          <w:szCs w:val="20"/>
        </w:rPr>
      </w:pPr>
      <w:r w:rsidRPr="005D04D6">
        <w:rPr>
          <w:rFonts w:ascii="Arial" w:hAnsi="Arial" w:cs="Arial"/>
          <w:sz w:val="20"/>
          <w:szCs w:val="20"/>
        </w:rPr>
        <w:t xml:space="preserve">La expresión de que, para poder participar en </w:t>
      </w:r>
      <w:r w:rsidR="005C104F" w:rsidRPr="005D04D6">
        <w:rPr>
          <w:rFonts w:ascii="Arial" w:hAnsi="Arial" w:cs="Arial"/>
          <w:sz w:val="20"/>
          <w:szCs w:val="20"/>
        </w:rPr>
        <w:t>la licitación</w:t>
      </w:r>
      <w:r w:rsidRPr="005D04D6">
        <w:rPr>
          <w:rFonts w:ascii="Arial" w:hAnsi="Arial" w:cs="Arial"/>
          <w:sz w:val="20"/>
          <w:szCs w:val="20"/>
        </w:rPr>
        <w:t xml:space="preserve">, los interesados deben </w:t>
      </w:r>
      <w:r w:rsidR="00382CA7" w:rsidRPr="005D04D6">
        <w:rPr>
          <w:rFonts w:ascii="Arial" w:hAnsi="Arial" w:cs="Arial"/>
          <w:sz w:val="20"/>
          <w:szCs w:val="20"/>
        </w:rPr>
        <w:t>acreditar</w:t>
      </w:r>
      <w:r w:rsidR="00B426A4" w:rsidRPr="005D04D6">
        <w:rPr>
          <w:rFonts w:ascii="Arial" w:hAnsi="Arial" w:cs="Arial"/>
          <w:sz w:val="20"/>
          <w:szCs w:val="20"/>
        </w:rPr>
        <w:t xml:space="preserve"> la vigencia del </w:t>
      </w:r>
      <w:r w:rsidR="002E206B" w:rsidRPr="005D04D6">
        <w:rPr>
          <w:rFonts w:ascii="Arial" w:hAnsi="Arial" w:cs="Arial"/>
          <w:sz w:val="20"/>
          <w:szCs w:val="20"/>
        </w:rPr>
        <w:t>R</w:t>
      </w:r>
      <w:r w:rsidR="00B426A4" w:rsidRPr="005D04D6">
        <w:rPr>
          <w:rFonts w:ascii="Arial" w:hAnsi="Arial" w:cs="Arial"/>
          <w:sz w:val="20"/>
          <w:szCs w:val="20"/>
        </w:rPr>
        <w:t xml:space="preserve">egistro </w:t>
      </w:r>
      <w:r w:rsidR="00312CBD" w:rsidRPr="005D04D6">
        <w:rPr>
          <w:rFonts w:ascii="Arial" w:hAnsi="Arial" w:cs="Arial"/>
          <w:sz w:val="20"/>
          <w:szCs w:val="20"/>
        </w:rPr>
        <w:t xml:space="preserve">del Licitante en el Registro </w:t>
      </w:r>
      <w:r w:rsidR="00B426A4" w:rsidRPr="005D04D6">
        <w:rPr>
          <w:rFonts w:ascii="Arial" w:hAnsi="Arial" w:cs="Arial"/>
          <w:sz w:val="20"/>
          <w:szCs w:val="20"/>
        </w:rPr>
        <w:t xml:space="preserve">Estatal único de Proveedores y Contratistas (RUPC) y una vez adjudicado algún contrato deberá completar su registro en el </w:t>
      </w:r>
      <w:r w:rsidR="000367DB" w:rsidRPr="005D04D6">
        <w:rPr>
          <w:rFonts w:ascii="Arial" w:hAnsi="Arial" w:cs="Arial"/>
          <w:sz w:val="20"/>
          <w:szCs w:val="20"/>
        </w:rPr>
        <w:t>P</w:t>
      </w:r>
      <w:r w:rsidR="00B426A4" w:rsidRPr="005D04D6">
        <w:rPr>
          <w:rFonts w:ascii="Arial" w:hAnsi="Arial" w:cs="Arial"/>
          <w:sz w:val="20"/>
          <w:szCs w:val="20"/>
        </w:rPr>
        <w:t>adrón</w:t>
      </w:r>
      <w:r w:rsidR="000367DB" w:rsidRPr="005D04D6">
        <w:rPr>
          <w:rFonts w:ascii="Arial" w:hAnsi="Arial" w:cs="Arial"/>
          <w:sz w:val="20"/>
          <w:szCs w:val="20"/>
        </w:rPr>
        <w:t xml:space="preserve"> Único de Contratistas</w:t>
      </w:r>
      <w:r w:rsidR="00B426A4" w:rsidRPr="005D04D6">
        <w:rPr>
          <w:rFonts w:ascii="Arial" w:hAnsi="Arial" w:cs="Arial"/>
          <w:sz w:val="20"/>
          <w:szCs w:val="20"/>
        </w:rPr>
        <w:t>,</w:t>
      </w:r>
      <w:r w:rsidR="00312CBD" w:rsidRPr="005D04D6">
        <w:rPr>
          <w:rFonts w:ascii="Arial" w:hAnsi="Arial" w:cs="Arial"/>
          <w:sz w:val="20"/>
          <w:szCs w:val="20"/>
        </w:rPr>
        <w:t xml:space="preserve"> salvo en los supuestos que no se requiera.</w:t>
      </w:r>
    </w:p>
    <w:p w14:paraId="044D3C02" w14:textId="46786978" w:rsidR="00382CA7" w:rsidRPr="005D04D6" w:rsidRDefault="00382CA7" w:rsidP="00983276">
      <w:pPr>
        <w:pStyle w:val="Prrafodelista"/>
        <w:numPr>
          <w:ilvl w:val="0"/>
          <w:numId w:val="4"/>
        </w:numPr>
        <w:spacing w:after="0" w:line="276" w:lineRule="auto"/>
        <w:ind w:left="1843" w:hanging="425"/>
        <w:jc w:val="both"/>
        <w:rPr>
          <w:rFonts w:ascii="Arial" w:hAnsi="Arial" w:cs="Arial"/>
          <w:sz w:val="20"/>
          <w:szCs w:val="20"/>
        </w:rPr>
      </w:pPr>
      <w:r w:rsidRPr="005D04D6">
        <w:rPr>
          <w:rFonts w:ascii="Arial" w:hAnsi="Arial" w:cs="Arial"/>
          <w:sz w:val="20"/>
          <w:szCs w:val="20"/>
        </w:rPr>
        <w:t xml:space="preserve">Los requisitos de especialidad, capacidad técnica y financiera que los contratistas deban tener de acuerdo a la clasificación del </w:t>
      </w:r>
      <w:r w:rsidR="00B426A4" w:rsidRPr="005D04D6">
        <w:rPr>
          <w:rFonts w:ascii="Arial" w:hAnsi="Arial" w:cs="Arial"/>
          <w:sz w:val="20"/>
          <w:szCs w:val="20"/>
        </w:rPr>
        <w:t>RUPC</w:t>
      </w:r>
      <w:r w:rsidRPr="005D04D6">
        <w:rPr>
          <w:rFonts w:ascii="Arial" w:hAnsi="Arial" w:cs="Arial"/>
          <w:sz w:val="20"/>
          <w:szCs w:val="20"/>
        </w:rPr>
        <w:t>, y</w:t>
      </w:r>
    </w:p>
    <w:p w14:paraId="259FBEB8" w14:textId="3ED5864A" w:rsidR="000367DB" w:rsidRPr="005D04D6" w:rsidRDefault="000367DB" w:rsidP="00983276">
      <w:pPr>
        <w:pStyle w:val="Prrafodelista"/>
        <w:numPr>
          <w:ilvl w:val="0"/>
          <w:numId w:val="4"/>
        </w:numPr>
        <w:spacing w:after="0" w:line="276" w:lineRule="auto"/>
        <w:ind w:left="1843" w:hanging="425"/>
        <w:jc w:val="both"/>
        <w:rPr>
          <w:rFonts w:ascii="Arial" w:hAnsi="Arial" w:cs="Arial"/>
          <w:sz w:val="20"/>
          <w:szCs w:val="20"/>
        </w:rPr>
      </w:pPr>
      <w:r w:rsidRPr="005D04D6">
        <w:rPr>
          <w:rFonts w:ascii="Arial" w:hAnsi="Arial" w:cs="Arial"/>
          <w:sz w:val="20"/>
          <w:szCs w:val="20"/>
        </w:rPr>
        <w:t>Requisitos y documentación que deberá cumplir el interesado para la contratación, en su caso;</w:t>
      </w:r>
    </w:p>
    <w:p w14:paraId="7E89AC54" w14:textId="0F64CA45" w:rsidR="000367DB" w:rsidRPr="005D04D6" w:rsidRDefault="000367DB" w:rsidP="00983276">
      <w:pPr>
        <w:pStyle w:val="Prrafodelista"/>
        <w:numPr>
          <w:ilvl w:val="0"/>
          <w:numId w:val="4"/>
        </w:numPr>
        <w:spacing w:after="0" w:line="276" w:lineRule="auto"/>
        <w:ind w:left="1843" w:hanging="425"/>
        <w:jc w:val="both"/>
        <w:rPr>
          <w:rFonts w:ascii="Arial" w:hAnsi="Arial" w:cs="Arial"/>
          <w:sz w:val="20"/>
          <w:szCs w:val="20"/>
        </w:rPr>
      </w:pPr>
      <w:r w:rsidRPr="005D04D6">
        <w:rPr>
          <w:rFonts w:ascii="Arial" w:hAnsi="Arial" w:cs="Arial"/>
          <w:sz w:val="20"/>
          <w:szCs w:val="20"/>
        </w:rPr>
        <w:t>Capital Contable requerido;</w:t>
      </w:r>
    </w:p>
    <w:p w14:paraId="28B0729E" w14:textId="61E222FD" w:rsidR="000367DB" w:rsidRPr="005D04D6" w:rsidRDefault="000367DB" w:rsidP="00983276">
      <w:pPr>
        <w:pStyle w:val="Prrafodelista"/>
        <w:numPr>
          <w:ilvl w:val="0"/>
          <w:numId w:val="4"/>
        </w:numPr>
        <w:spacing w:after="0" w:line="276" w:lineRule="auto"/>
        <w:ind w:left="1843" w:hanging="425"/>
        <w:jc w:val="both"/>
        <w:rPr>
          <w:rFonts w:ascii="Arial" w:hAnsi="Arial" w:cs="Arial"/>
          <w:sz w:val="20"/>
          <w:szCs w:val="20"/>
        </w:rPr>
      </w:pPr>
      <w:r w:rsidRPr="005D04D6">
        <w:rPr>
          <w:rFonts w:ascii="Arial" w:hAnsi="Arial" w:cs="Arial"/>
          <w:sz w:val="20"/>
          <w:szCs w:val="20"/>
        </w:rPr>
        <w:t>Fecha estimada de inicio, fechas críticas y terminación de la obra pública;</w:t>
      </w:r>
    </w:p>
    <w:p w14:paraId="3B65204C" w14:textId="659F74E8" w:rsidR="000367DB" w:rsidRPr="005D04D6" w:rsidRDefault="000367DB" w:rsidP="00983276">
      <w:pPr>
        <w:pStyle w:val="Prrafodelista"/>
        <w:numPr>
          <w:ilvl w:val="0"/>
          <w:numId w:val="4"/>
        </w:numPr>
        <w:spacing w:after="0" w:line="276" w:lineRule="auto"/>
        <w:ind w:left="1843" w:hanging="425"/>
        <w:jc w:val="both"/>
        <w:rPr>
          <w:rFonts w:ascii="Arial" w:hAnsi="Arial" w:cs="Arial"/>
          <w:sz w:val="20"/>
          <w:szCs w:val="20"/>
        </w:rPr>
      </w:pPr>
      <w:r w:rsidRPr="005D04D6">
        <w:rPr>
          <w:rFonts w:ascii="Arial" w:hAnsi="Arial" w:cs="Arial"/>
          <w:sz w:val="20"/>
          <w:szCs w:val="20"/>
        </w:rPr>
        <w:lastRenderedPageBreak/>
        <w:t>Criterios generales para adjudicar el contrato, incluidos los aspectos de carácter técnico y económico;</w:t>
      </w:r>
    </w:p>
    <w:p w14:paraId="3154C51E" w14:textId="1F1E1647" w:rsidR="000367DB" w:rsidRPr="005D04D6" w:rsidRDefault="000367DB" w:rsidP="00983276">
      <w:pPr>
        <w:pStyle w:val="Prrafodelista"/>
        <w:numPr>
          <w:ilvl w:val="0"/>
          <w:numId w:val="4"/>
        </w:numPr>
        <w:spacing w:after="0" w:line="276" w:lineRule="auto"/>
        <w:ind w:left="1843" w:hanging="425"/>
        <w:jc w:val="both"/>
        <w:rPr>
          <w:rFonts w:ascii="Arial" w:hAnsi="Arial" w:cs="Arial"/>
          <w:sz w:val="20"/>
          <w:szCs w:val="20"/>
        </w:rPr>
      </w:pPr>
      <w:r w:rsidRPr="005D04D6">
        <w:rPr>
          <w:rFonts w:ascii="Arial" w:hAnsi="Arial" w:cs="Arial"/>
          <w:sz w:val="20"/>
          <w:szCs w:val="20"/>
        </w:rPr>
        <w:t>Indicación de si la licitación es local, nacional o internacional</w:t>
      </w:r>
      <w:r w:rsidR="00320B99" w:rsidRPr="005D04D6">
        <w:rPr>
          <w:rFonts w:ascii="Arial" w:hAnsi="Arial" w:cs="Arial"/>
          <w:sz w:val="20"/>
          <w:szCs w:val="20"/>
        </w:rPr>
        <w:t>, y en este último caso, los idiomas, además del español, en que pueden presentarse las proposiciones;</w:t>
      </w:r>
    </w:p>
    <w:p w14:paraId="6049666D" w14:textId="3FE0C160" w:rsidR="00320B99" w:rsidRPr="005D04D6" w:rsidRDefault="00320B99" w:rsidP="00983276">
      <w:pPr>
        <w:pStyle w:val="Prrafodelista"/>
        <w:numPr>
          <w:ilvl w:val="0"/>
          <w:numId w:val="4"/>
        </w:numPr>
        <w:spacing w:after="0" w:line="276" w:lineRule="auto"/>
        <w:ind w:left="1843" w:hanging="425"/>
        <w:jc w:val="both"/>
        <w:rPr>
          <w:rFonts w:ascii="Arial" w:hAnsi="Arial" w:cs="Arial"/>
          <w:sz w:val="20"/>
          <w:szCs w:val="20"/>
        </w:rPr>
      </w:pPr>
      <w:r w:rsidRPr="005D04D6">
        <w:rPr>
          <w:rFonts w:ascii="Arial" w:hAnsi="Arial" w:cs="Arial"/>
          <w:sz w:val="20"/>
          <w:szCs w:val="20"/>
        </w:rPr>
        <w:t>Proyecto ejecutivo y elementos arquitectónicos y de ingeniería que se requieran para preparar la proposición;</w:t>
      </w:r>
    </w:p>
    <w:p w14:paraId="2C6768C7" w14:textId="7CE8C7F5" w:rsidR="00320B99" w:rsidRPr="005D04D6" w:rsidRDefault="00320B99" w:rsidP="00983276">
      <w:pPr>
        <w:pStyle w:val="Prrafodelista"/>
        <w:numPr>
          <w:ilvl w:val="0"/>
          <w:numId w:val="4"/>
        </w:numPr>
        <w:spacing w:after="0" w:line="276" w:lineRule="auto"/>
        <w:ind w:left="1843" w:hanging="425"/>
        <w:jc w:val="both"/>
        <w:rPr>
          <w:rFonts w:ascii="Arial" w:hAnsi="Arial" w:cs="Arial"/>
          <w:sz w:val="20"/>
          <w:szCs w:val="20"/>
        </w:rPr>
      </w:pPr>
      <w:r w:rsidRPr="005D04D6">
        <w:rPr>
          <w:rFonts w:ascii="Arial" w:hAnsi="Arial" w:cs="Arial"/>
          <w:sz w:val="20"/>
          <w:szCs w:val="20"/>
        </w:rPr>
        <w:t>Información específica sobre las partes de los trabajos que podrán subcontratarse;</w:t>
      </w:r>
    </w:p>
    <w:p w14:paraId="7F0FFBFA" w14:textId="192E8496" w:rsidR="00320B99" w:rsidRPr="005D04D6" w:rsidRDefault="00320B99" w:rsidP="00983276">
      <w:pPr>
        <w:pStyle w:val="Prrafodelista"/>
        <w:numPr>
          <w:ilvl w:val="0"/>
          <w:numId w:val="4"/>
        </w:numPr>
        <w:spacing w:after="0" w:line="276" w:lineRule="auto"/>
        <w:ind w:left="1843" w:hanging="425"/>
        <w:jc w:val="both"/>
        <w:rPr>
          <w:rFonts w:ascii="Arial" w:hAnsi="Arial" w:cs="Arial"/>
          <w:sz w:val="20"/>
          <w:szCs w:val="20"/>
        </w:rPr>
      </w:pPr>
      <w:r w:rsidRPr="005D04D6">
        <w:rPr>
          <w:rFonts w:ascii="Arial" w:hAnsi="Arial" w:cs="Arial"/>
          <w:sz w:val="20"/>
          <w:szCs w:val="20"/>
        </w:rPr>
        <w:t>Lugar físico o electrónico en donde se pueda consultar la información necesaria para que los licitantes puedan integrar su proposición técnica y económica.</w:t>
      </w:r>
    </w:p>
    <w:p w14:paraId="28A13407" w14:textId="3E1C2650" w:rsidR="00320B99" w:rsidRPr="005D04D6" w:rsidRDefault="00320B99" w:rsidP="00983276">
      <w:pPr>
        <w:pStyle w:val="Prrafodelista"/>
        <w:numPr>
          <w:ilvl w:val="0"/>
          <w:numId w:val="4"/>
        </w:numPr>
        <w:spacing w:after="0" w:line="276" w:lineRule="auto"/>
        <w:ind w:left="1843" w:hanging="425"/>
        <w:jc w:val="both"/>
        <w:rPr>
          <w:rFonts w:ascii="Arial" w:hAnsi="Arial" w:cs="Arial"/>
          <w:sz w:val="20"/>
          <w:szCs w:val="20"/>
        </w:rPr>
      </w:pPr>
      <w:r w:rsidRPr="005D04D6">
        <w:rPr>
          <w:rFonts w:ascii="Arial" w:hAnsi="Arial" w:cs="Arial"/>
          <w:sz w:val="20"/>
          <w:szCs w:val="20"/>
        </w:rPr>
        <w:t>Domicilio y portal electrónico para presentar inconformidades;</w:t>
      </w:r>
    </w:p>
    <w:p w14:paraId="58F69218" w14:textId="4C810E4B" w:rsidR="00320B99" w:rsidRPr="005D04D6" w:rsidRDefault="00320B99" w:rsidP="00983276">
      <w:pPr>
        <w:pStyle w:val="Prrafodelista"/>
        <w:numPr>
          <w:ilvl w:val="0"/>
          <w:numId w:val="4"/>
        </w:numPr>
        <w:spacing w:after="0" w:line="276" w:lineRule="auto"/>
        <w:ind w:left="1843" w:hanging="425"/>
        <w:jc w:val="both"/>
        <w:rPr>
          <w:rFonts w:ascii="Arial" w:hAnsi="Arial" w:cs="Arial"/>
          <w:sz w:val="20"/>
          <w:szCs w:val="20"/>
        </w:rPr>
      </w:pPr>
      <w:r w:rsidRPr="005D04D6">
        <w:rPr>
          <w:rFonts w:ascii="Arial" w:hAnsi="Arial" w:cs="Arial"/>
          <w:sz w:val="20"/>
          <w:szCs w:val="20"/>
        </w:rPr>
        <w:t>Penas convencionales;</w:t>
      </w:r>
    </w:p>
    <w:p w14:paraId="0994AB20" w14:textId="77777777" w:rsidR="00463DC2" w:rsidRPr="005D04D6" w:rsidRDefault="00463DC2" w:rsidP="00983276">
      <w:pPr>
        <w:pStyle w:val="Prrafodelista"/>
        <w:numPr>
          <w:ilvl w:val="0"/>
          <w:numId w:val="4"/>
        </w:numPr>
        <w:spacing w:after="0" w:line="276" w:lineRule="auto"/>
        <w:ind w:left="1843" w:hanging="425"/>
        <w:jc w:val="both"/>
        <w:rPr>
          <w:rFonts w:ascii="Arial" w:hAnsi="Arial" w:cs="Arial"/>
          <w:sz w:val="20"/>
          <w:szCs w:val="20"/>
        </w:rPr>
      </w:pPr>
      <w:r w:rsidRPr="005D04D6">
        <w:rPr>
          <w:rFonts w:ascii="Arial" w:hAnsi="Arial" w:cs="Arial"/>
          <w:sz w:val="20"/>
          <w:szCs w:val="20"/>
        </w:rPr>
        <w:t>En el caso de Convocatorias a licitación internacional, además deberá señalarse lo siguiente:</w:t>
      </w:r>
    </w:p>
    <w:p w14:paraId="2775A9DE" w14:textId="57E7D23A" w:rsidR="00463DC2" w:rsidRPr="005D04D6" w:rsidRDefault="00463DC2" w:rsidP="00983276">
      <w:pPr>
        <w:pStyle w:val="Prrafodelista"/>
        <w:numPr>
          <w:ilvl w:val="0"/>
          <w:numId w:val="17"/>
        </w:numPr>
        <w:spacing w:after="0" w:line="276" w:lineRule="auto"/>
        <w:jc w:val="both"/>
        <w:rPr>
          <w:rFonts w:ascii="Arial" w:hAnsi="Arial" w:cs="Arial"/>
          <w:sz w:val="20"/>
          <w:szCs w:val="20"/>
        </w:rPr>
      </w:pPr>
      <w:r w:rsidRPr="005D04D6">
        <w:rPr>
          <w:rFonts w:ascii="Arial" w:hAnsi="Arial" w:cs="Arial"/>
          <w:sz w:val="20"/>
          <w:szCs w:val="20"/>
        </w:rPr>
        <w:t>La moneda o monedas en que podrán presentarse las proposiciones;</w:t>
      </w:r>
    </w:p>
    <w:p w14:paraId="680268D0" w14:textId="77777777" w:rsidR="00463DC2" w:rsidRPr="005D04D6" w:rsidRDefault="00463DC2" w:rsidP="00463DC2">
      <w:pPr>
        <w:pStyle w:val="Prrafodelista"/>
        <w:numPr>
          <w:ilvl w:val="0"/>
          <w:numId w:val="17"/>
        </w:numPr>
        <w:spacing w:after="0" w:line="276" w:lineRule="auto"/>
        <w:jc w:val="both"/>
        <w:rPr>
          <w:rFonts w:ascii="Arial" w:hAnsi="Arial" w:cs="Arial"/>
          <w:sz w:val="20"/>
          <w:szCs w:val="20"/>
        </w:rPr>
      </w:pPr>
      <w:r w:rsidRPr="005D04D6">
        <w:rPr>
          <w:rFonts w:ascii="Arial" w:hAnsi="Arial" w:cs="Arial"/>
          <w:sz w:val="20"/>
          <w:szCs w:val="20"/>
        </w:rPr>
        <w:t>En los casos en que se permita hacer la cotización en moneda extranjera se deberá establecer que el pago que se realice en el territorio nacional se hará en moneda nacional y al tipo de cambio de la fecha en que se haga dicho pago; y</w:t>
      </w:r>
    </w:p>
    <w:p w14:paraId="3F7BD21F" w14:textId="77777777" w:rsidR="00463DC2" w:rsidRPr="005D04D6" w:rsidRDefault="00463DC2" w:rsidP="00463DC2">
      <w:pPr>
        <w:pStyle w:val="Prrafodelista"/>
        <w:numPr>
          <w:ilvl w:val="0"/>
          <w:numId w:val="17"/>
        </w:numPr>
        <w:spacing w:after="0" w:line="276" w:lineRule="auto"/>
        <w:jc w:val="both"/>
        <w:rPr>
          <w:rFonts w:ascii="Arial" w:hAnsi="Arial" w:cs="Arial"/>
          <w:sz w:val="20"/>
          <w:szCs w:val="20"/>
        </w:rPr>
      </w:pPr>
      <w:r w:rsidRPr="005D04D6">
        <w:rPr>
          <w:rFonts w:ascii="Arial" w:hAnsi="Arial" w:cs="Arial"/>
          <w:sz w:val="20"/>
          <w:szCs w:val="20"/>
        </w:rPr>
        <w:t>El mecanismo y periodos de revisión de la cotización.</w:t>
      </w:r>
    </w:p>
    <w:p w14:paraId="57373CC0" w14:textId="77777777" w:rsidR="002E206B" w:rsidRPr="005D04D6" w:rsidRDefault="002E206B" w:rsidP="002E206B">
      <w:pPr>
        <w:spacing w:after="0" w:line="276" w:lineRule="auto"/>
        <w:ind w:left="1843" w:hanging="425"/>
        <w:jc w:val="both"/>
        <w:rPr>
          <w:rFonts w:ascii="Arial" w:hAnsi="Arial" w:cs="Arial"/>
          <w:sz w:val="20"/>
          <w:szCs w:val="20"/>
        </w:rPr>
      </w:pPr>
      <w:r w:rsidRPr="005D04D6">
        <w:rPr>
          <w:rFonts w:ascii="Arial" w:hAnsi="Arial" w:cs="Arial"/>
          <w:sz w:val="20"/>
          <w:szCs w:val="20"/>
        </w:rPr>
        <w:t>26.</w:t>
      </w:r>
      <w:r w:rsidRPr="005D04D6">
        <w:rPr>
          <w:rFonts w:ascii="Arial" w:hAnsi="Arial" w:cs="Arial"/>
          <w:sz w:val="20"/>
          <w:szCs w:val="20"/>
        </w:rPr>
        <w:tab/>
      </w:r>
      <w:r w:rsidR="00AB0934" w:rsidRPr="005D04D6">
        <w:rPr>
          <w:rFonts w:ascii="Arial" w:hAnsi="Arial" w:cs="Arial"/>
          <w:sz w:val="20"/>
          <w:szCs w:val="20"/>
        </w:rPr>
        <w:t xml:space="preserve">En el caso de contratos a precios unitarios, las bases deben incluir los formatos para elaborar los análisis de precios unitarios que comprendan la relación de los costos básicos de materiales, mano de obra, maquinaria, equipo de construcción que intervengan, así como los formatos de presentación de indirectos, de oficinas centrales, de obra, financiamientos, utilidad y cargos adicionales. </w:t>
      </w:r>
    </w:p>
    <w:p w14:paraId="4A2E82F3" w14:textId="2EE139EB" w:rsidR="002E206B" w:rsidRPr="005D04D6" w:rsidRDefault="002E206B" w:rsidP="002E206B">
      <w:pPr>
        <w:spacing w:after="0" w:line="276" w:lineRule="auto"/>
        <w:ind w:left="1843" w:hanging="425"/>
        <w:jc w:val="both"/>
        <w:rPr>
          <w:rFonts w:ascii="Arial" w:hAnsi="Arial" w:cs="Arial"/>
          <w:sz w:val="20"/>
          <w:szCs w:val="20"/>
        </w:rPr>
      </w:pPr>
      <w:r w:rsidRPr="005D04D6">
        <w:rPr>
          <w:rFonts w:ascii="Arial" w:hAnsi="Arial" w:cs="Arial"/>
          <w:sz w:val="20"/>
          <w:szCs w:val="20"/>
        </w:rPr>
        <w:t>27.</w:t>
      </w:r>
      <w:r w:rsidRPr="005D04D6">
        <w:rPr>
          <w:rFonts w:ascii="Arial" w:hAnsi="Arial" w:cs="Arial"/>
          <w:sz w:val="20"/>
          <w:szCs w:val="20"/>
        </w:rPr>
        <w:tab/>
      </w:r>
      <w:r w:rsidR="00382CA7" w:rsidRPr="005D04D6">
        <w:rPr>
          <w:rFonts w:ascii="Arial" w:hAnsi="Arial" w:cs="Arial"/>
          <w:sz w:val="20"/>
          <w:szCs w:val="20"/>
        </w:rPr>
        <w:t xml:space="preserve">Los demás </w:t>
      </w:r>
      <w:r w:rsidR="00320B99" w:rsidRPr="005D04D6">
        <w:rPr>
          <w:rFonts w:ascii="Arial" w:hAnsi="Arial" w:cs="Arial"/>
          <w:sz w:val="20"/>
          <w:szCs w:val="20"/>
        </w:rPr>
        <w:t>requisitos generales que deben cumplir los interesados, según las características, complejidad y magnitud de la obra o servicios relacionados con la misma</w:t>
      </w:r>
      <w:r w:rsidR="008F350C" w:rsidRPr="005D04D6">
        <w:rPr>
          <w:rFonts w:ascii="Arial" w:hAnsi="Arial" w:cs="Arial"/>
          <w:sz w:val="20"/>
          <w:szCs w:val="20"/>
        </w:rPr>
        <w:t xml:space="preserve"> y conforme a la normatividad aplicable.</w:t>
      </w:r>
    </w:p>
    <w:p w14:paraId="3EFAD388" w14:textId="446E66F1" w:rsidR="002E206B" w:rsidRPr="005D04D6" w:rsidRDefault="002E206B" w:rsidP="002E206B">
      <w:pPr>
        <w:spacing w:after="0" w:line="276" w:lineRule="auto"/>
        <w:ind w:left="1843" w:hanging="425"/>
        <w:jc w:val="both"/>
        <w:rPr>
          <w:rFonts w:ascii="Arial" w:hAnsi="Arial" w:cs="Arial"/>
          <w:sz w:val="20"/>
          <w:szCs w:val="20"/>
        </w:rPr>
      </w:pPr>
      <w:r w:rsidRPr="005D04D6">
        <w:rPr>
          <w:rFonts w:ascii="Arial" w:hAnsi="Arial" w:cs="Arial"/>
          <w:sz w:val="20"/>
          <w:szCs w:val="20"/>
        </w:rPr>
        <w:t>28.</w:t>
      </w:r>
      <w:r w:rsidRPr="005D04D6">
        <w:rPr>
          <w:rFonts w:ascii="Arial" w:hAnsi="Arial" w:cs="Arial"/>
          <w:sz w:val="20"/>
          <w:szCs w:val="20"/>
        </w:rPr>
        <w:tab/>
      </w:r>
      <w:r w:rsidR="00191740" w:rsidRPr="005D04D6">
        <w:rPr>
          <w:rFonts w:ascii="Arial" w:hAnsi="Arial" w:cs="Arial"/>
          <w:sz w:val="20"/>
          <w:szCs w:val="20"/>
        </w:rPr>
        <w:t>La determinación del grado de especialización, capacidad económica y experiencia necesarias conforme a las características, complejidad y magnitud de la obra o servicios.</w:t>
      </w:r>
    </w:p>
    <w:p w14:paraId="26F23F81" w14:textId="1768F50B" w:rsidR="00015726" w:rsidRPr="005D04D6" w:rsidRDefault="002E206B" w:rsidP="002E206B">
      <w:pPr>
        <w:spacing w:after="0" w:line="276" w:lineRule="auto"/>
        <w:ind w:left="1843" w:hanging="425"/>
        <w:jc w:val="both"/>
        <w:rPr>
          <w:rFonts w:ascii="Arial" w:hAnsi="Arial" w:cs="Arial"/>
          <w:sz w:val="20"/>
          <w:szCs w:val="20"/>
        </w:rPr>
      </w:pPr>
      <w:r w:rsidRPr="005D04D6">
        <w:rPr>
          <w:rFonts w:ascii="Arial" w:hAnsi="Arial" w:cs="Arial"/>
          <w:sz w:val="20"/>
          <w:szCs w:val="20"/>
        </w:rPr>
        <w:t>29.</w:t>
      </w:r>
      <w:r w:rsidRPr="005D04D6">
        <w:rPr>
          <w:rFonts w:ascii="Arial" w:hAnsi="Arial" w:cs="Arial"/>
          <w:sz w:val="20"/>
          <w:szCs w:val="20"/>
        </w:rPr>
        <w:tab/>
      </w:r>
      <w:r w:rsidR="00015726" w:rsidRPr="005D04D6">
        <w:rPr>
          <w:rFonts w:ascii="Arial" w:hAnsi="Arial" w:cs="Arial"/>
          <w:sz w:val="20"/>
          <w:szCs w:val="20"/>
        </w:rPr>
        <w:t>En el caso de que empresas que hayan decidido presentar propuestas mediante Asociación en Participación, deberán cumplir con lo señalado por el art. 87 del Reglamento</w:t>
      </w:r>
      <w:r w:rsidR="00D27D91" w:rsidRPr="005D04D6">
        <w:rPr>
          <w:rFonts w:ascii="Arial" w:hAnsi="Arial" w:cs="Arial"/>
          <w:sz w:val="20"/>
          <w:szCs w:val="20"/>
        </w:rPr>
        <w:t xml:space="preserve"> de la Ley</w:t>
      </w:r>
      <w:r w:rsidR="00015726" w:rsidRPr="005D04D6">
        <w:rPr>
          <w:rFonts w:ascii="Arial" w:hAnsi="Arial" w:cs="Arial"/>
          <w:sz w:val="20"/>
          <w:szCs w:val="20"/>
        </w:rPr>
        <w:t>.</w:t>
      </w:r>
    </w:p>
    <w:p w14:paraId="465B2A36" w14:textId="3DF3962B" w:rsidR="00D973D5" w:rsidRPr="005D04D6" w:rsidRDefault="002E206B" w:rsidP="002E206B">
      <w:pPr>
        <w:spacing w:after="0" w:line="276" w:lineRule="auto"/>
        <w:ind w:left="1843" w:hanging="425"/>
        <w:jc w:val="both"/>
        <w:rPr>
          <w:rFonts w:ascii="Arial" w:hAnsi="Arial" w:cs="Arial"/>
          <w:sz w:val="20"/>
          <w:szCs w:val="20"/>
        </w:rPr>
      </w:pPr>
      <w:r w:rsidRPr="005D04D6">
        <w:rPr>
          <w:rFonts w:ascii="Arial" w:hAnsi="Arial" w:cs="Arial"/>
          <w:sz w:val="20"/>
          <w:szCs w:val="20"/>
        </w:rPr>
        <w:t>30.</w:t>
      </w:r>
      <w:r w:rsidRPr="005D04D6">
        <w:rPr>
          <w:rFonts w:ascii="Arial" w:hAnsi="Arial" w:cs="Arial"/>
          <w:sz w:val="20"/>
          <w:szCs w:val="20"/>
        </w:rPr>
        <w:tab/>
      </w:r>
      <w:r w:rsidR="00D973D5" w:rsidRPr="005D04D6">
        <w:rPr>
          <w:rFonts w:ascii="Arial" w:hAnsi="Arial" w:cs="Arial"/>
          <w:sz w:val="20"/>
          <w:szCs w:val="20"/>
        </w:rPr>
        <w:t>Los nombre de los servidores públicos que intervienen en la tramitación, atención y resolución de la contratación respectiva.</w:t>
      </w:r>
    </w:p>
    <w:p w14:paraId="73A07D95" w14:textId="77777777" w:rsidR="00AF3DD7" w:rsidRPr="005D04D6" w:rsidRDefault="00AF3DD7" w:rsidP="002E206B">
      <w:pPr>
        <w:spacing w:after="0" w:line="276" w:lineRule="auto"/>
        <w:ind w:left="1843" w:hanging="425"/>
        <w:jc w:val="both"/>
        <w:rPr>
          <w:rFonts w:ascii="Arial" w:hAnsi="Arial" w:cs="Arial"/>
          <w:sz w:val="20"/>
          <w:szCs w:val="20"/>
        </w:rPr>
      </w:pPr>
    </w:p>
    <w:p w14:paraId="27AAB0C4" w14:textId="57452767" w:rsidR="00382CA7" w:rsidRPr="005D04D6" w:rsidRDefault="00382CA7" w:rsidP="004D4B5F">
      <w:pPr>
        <w:pStyle w:val="Prrafodelista"/>
        <w:numPr>
          <w:ilvl w:val="0"/>
          <w:numId w:val="2"/>
        </w:numPr>
        <w:spacing w:after="0" w:line="276" w:lineRule="auto"/>
        <w:ind w:left="1134" w:hanging="283"/>
        <w:jc w:val="both"/>
        <w:rPr>
          <w:rFonts w:ascii="Arial" w:hAnsi="Arial" w:cs="Arial"/>
          <w:sz w:val="20"/>
          <w:szCs w:val="20"/>
        </w:rPr>
      </w:pPr>
      <w:r w:rsidRPr="005D04D6">
        <w:rPr>
          <w:rFonts w:ascii="Arial" w:hAnsi="Arial" w:cs="Arial"/>
          <w:sz w:val="20"/>
          <w:szCs w:val="20"/>
        </w:rPr>
        <w:t xml:space="preserve">Toda persona física o moral que satisfaga los términos de la convocatoria tendrá derecho a presentar proposiciones, excepto las excluidas por el artículo </w:t>
      </w:r>
      <w:r w:rsidR="00B426A4" w:rsidRPr="005D04D6">
        <w:rPr>
          <w:rFonts w:ascii="Arial" w:hAnsi="Arial" w:cs="Arial"/>
          <w:sz w:val="20"/>
          <w:szCs w:val="20"/>
        </w:rPr>
        <w:t>48</w:t>
      </w:r>
      <w:r w:rsidRPr="005D04D6">
        <w:rPr>
          <w:rFonts w:ascii="Arial" w:hAnsi="Arial" w:cs="Arial"/>
          <w:sz w:val="20"/>
          <w:szCs w:val="20"/>
        </w:rPr>
        <w:t xml:space="preserve"> de la Ley; </w:t>
      </w:r>
    </w:p>
    <w:p w14:paraId="6EFEB7A2" w14:textId="77777777" w:rsidR="00AF3DD7" w:rsidRPr="005D04D6" w:rsidRDefault="00AF3DD7" w:rsidP="00AF3DD7">
      <w:pPr>
        <w:spacing w:after="0" w:line="276" w:lineRule="auto"/>
        <w:jc w:val="both"/>
        <w:rPr>
          <w:rFonts w:ascii="Arial" w:hAnsi="Arial" w:cs="Arial"/>
          <w:sz w:val="20"/>
          <w:szCs w:val="20"/>
        </w:rPr>
      </w:pPr>
    </w:p>
    <w:p w14:paraId="337F62D2" w14:textId="4731675E" w:rsidR="00382CA7" w:rsidRPr="005D04D6" w:rsidRDefault="003D39D6" w:rsidP="004D4B5F">
      <w:pPr>
        <w:pStyle w:val="Prrafodelista"/>
        <w:numPr>
          <w:ilvl w:val="0"/>
          <w:numId w:val="2"/>
        </w:numPr>
        <w:spacing w:after="0" w:line="276" w:lineRule="auto"/>
        <w:ind w:left="1134" w:hanging="283"/>
        <w:jc w:val="both"/>
        <w:rPr>
          <w:rFonts w:ascii="Arial" w:hAnsi="Arial" w:cs="Arial"/>
          <w:sz w:val="20"/>
          <w:szCs w:val="20"/>
        </w:rPr>
      </w:pPr>
      <w:r w:rsidRPr="005D04D6">
        <w:rPr>
          <w:rFonts w:ascii="Arial" w:hAnsi="Arial" w:cs="Arial"/>
          <w:sz w:val="20"/>
          <w:szCs w:val="20"/>
        </w:rPr>
        <w:t xml:space="preserve">La información que los contratistas deben presentar, se entregará </w:t>
      </w:r>
      <w:r w:rsidR="008C36A6" w:rsidRPr="005D04D6">
        <w:rPr>
          <w:rFonts w:ascii="Arial" w:hAnsi="Arial" w:cs="Arial"/>
          <w:sz w:val="20"/>
          <w:szCs w:val="20"/>
        </w:rPr>
        <w:t xml:space="preserve">firmada </w:t>
      </w:r>
      <w:r w:rsidRPr="005D04D6">
        <w:rPr>
          <w:rFonts w:ascii="Arial" w:hAnsi="Arial" w:cs="Arial"/>
          <w:sz w:val="20"/>
          <w:szCs w:val="20"/>
        </w:rPr>
        <w:t>en e</w:t>
      </w:r>
      <w:r w:rsidR="00382CA7" w:rsidRPr="005D04D6">
        <w:rPr>
          <w:rFonts w:ascii="Arial" w:hAnsi="Arial" w:cs="Arial"/>
          <w:sz w:val="20"/>
          <w:szCs w:val="20"/>
        </w:rPr>
        <w:t xml:space="preserve">l acto de </w:t>
      </w:r>
      <w:r w:rsidRPr="005D04D6">
        <w:rPr>
          <w:rFonts w:ascii="Arial" w:hAnsi="Arial" w:cs="Arial"/>
          <w:sz w:val="20"/>
          <w:szCs w:val="20"/>
        </w:rPr>
        <w:t xml:space="preserve">presentación y </w:t>
      </w:r>
      <w:r w:rsidR="00382CA7" w:rsidRPr="005D04D6">
        <w:rPr>
          <w:rFonts w:ascii="Arial" w:hAnsi="Arial" w:cs="Arial"/>
          <w:sz w:val="20"/>
          <w:szCs w:val="20"/>
        </w:rPr>
        <w:t xml:space="preserve">apertura de </w:t>
      </w:r>
      <w:r w:rsidRPr="005D04D6">
        <w:rPr>
          <w:rFonts w:ascii="Arial" w:hAnsi="Arial" w:cs="Arial"/>
          <w:sz w:val="20"/>
          <w:szCs w:val="20"/>
        </w:rPr>
        <w:t xml:space="preserve">propuestas </w:t>
      </w:r>
      <w:r w:rsidR="00382CA7" w:rsidRPr="005D04D6">
        <w:rPr>
          <w:rFonts w:ascii="Arial" w:hAnsi="Arial" w:cs="Arial"/>
          <w:sz w:val="20"/>
          <w:szCs w:val="20"/>
        </w:rPr>
        <w:t>en</w:t>
      </w:r>
      <w:r w:rsidR="008C36A6" w:rsidRPr="005D04D6">
        <w:rPr>
          <w:rFonts w:ascii="Arial" w:hAnsi="Arial" w:cs="Arial"/>
          <w:sz w:val="20"/>
          <w:szCs w:val="20"/>
        </w:rPr>
        <w:t xml:space="preserve"> dos</w:t>
      </w:r>
      <w:r w:rsidR="00382CA7" w:rsidRPr="005D04D6">
        <w:rPr>
          <w:rFonts w:ascii="Arial" w:hAnsi="Arial" w:cs="Arial"/>
          <w:sz w:val="20"/>
          <w:szCs w:val="20"/>
        </w:rPr>
        <w:t xml:space="preserve"> sobre</w:t>
      </w:r>
      <w:r w:rsidR="008C36A6" w:rsidRPr="005D04D6">
        <w:rPr>
          <w:rFonts w:ascii="Arial" w:hAnsi="Arial" w:cs="Arial"/>
          <w:sz w:val="20"/>
          <w:szCs w:val="20"/>
        </w:rPr>
        <w:t>s</w:t>
      </w:r>
      <w:r w:rsidR="00382CA7" w:rsidRPr="005D04D6">
        <w:rPr>
          <w:rFonts w:ascii="Arial" w:hAnsi="Arial" w:cs="Arial"/>
          <w:sz w:val="20"/>
          <w:szCs w:val="20"/>
        </w:rPr>
        <w:t xml:space="preserve"> cerrado</w:t>
      </w:r>
      <w:r w:rsidR="008C36A6" w:rsidRPr="005D04D6">
        <w:rPr>
          <w:rFonts w:ascii="Arial" w:hAnsi="Arial" w:cs="Arial"/>
          <w:sz w:val="20"/>
          <w:szCs w:val="20"/>
        </w:rPr>
        <w:t>s, rotulados y firmados, que contengan la propuesta técnica y económica, en los términos señalados en la normatividad aplicable. Dicho acto</w:t>
      </w:r>
      <w:r w:rsidRPr="005D04D6">
        <w:rPr>
          <w:rFonts w:ascii="Arial" w:hAnsi="Arial" w:cs="Arial"/>
          <w:sz w:val="20"/>
          <w:szCs w:val="20"/>
        </w:rPr>
        <w:t xml:space="preserve"> </w:t>
      </w:r>
      <w:r w:rsidR="00382CA7" w:rsidRPr="005D04D6">
        <w:rPr>
          <w:rFonts w:ascii="Arial" w:hAnsi="Arial" w:cs="Arial"/>
          <w:sz w:val="20"/>
          <w:szCs w:val="20"/>
        </w:rPr>
        <w:t>se llevar</w:t>
      </w:r>
      <w:r w:rsidRPr="005D04D6">
        <w:rPr>
          <w:rFonts w:ascii="Arial" w:hAnsi="Arial" w:cs="Arial"/>
          <w:sz w:val="20"/>
          <w:szCs w:val="20"/>
        </w:rPr>
        <w:t>á</w:t>
      </w:r>
      <w:r w:rsidR="00382CA7" w:rsidRPr="005D04D6">
        <w:rPr>
          <w:rFonts w:ascii="Arial" w:hAnsi="Arial" w:cs="Arial"/>
          <w:sz w:val="20"/>
          <w:szCs w:val="20"/>
        </w:rPr>
        <w:t xml:space="preserve"> a cabo ante </w:t>
      </w:r>
      <w:r w:rsidR="00B426A4" w:rsidRPr="005D04D6">
        <w:rPr>
          <w:rFonts w:ascii="Arial" w:hAnsi="Arial" w:cs="Arial"/>
          <w:sz w:val="20"/>
          <w:szCs w:val="20"/>
        </w:rPr>
        <w:t>el</w:t>
      </w:r>
      <w:r w:rsidR="00382CA7" w:rsidRPr="005D04D6">
        <w:rPr>
          <w:rFonts w:ascii="Arial" w:hAnsi="Arial" w:cs="Arial"/>
          <w:sz w:val="20"/>
          <w:szCs w:val="20"/>
        </w:rPr>
        <w:t xml:space="preserve"> </w:t>
      </w:r>
      <w:r w:rsidR="0068743E" w:rsidRPr="005D04D6">
        <w:rPr>
          <w:rFonts w:ascii="Arial" w:hAnsi="Arial" w:cs="Arial"/>
          <w:sz w:val="20"/>
          <w:szCs w:val="20"/>
        </w:rPr>
        <w:t>Comité</w:t>
      </w:r>
      <w:r w:rsidR="00382CA7" w:rsidRPr="005D04D6">
        <w:rPr>
          <w:rFonts w:ascii="Arial" w:hAnsi="Arial" w:cs="Arial"/>
          <w:sz w:val="20"/>
          <w:szCs w:val="20"/>
        </w:rPr>
        <w:t xml:space="preserve"> </w:t>
      </w:r>
      <w:r w:rsidR="00E929CF" w:rsidRPr="005D04D6">
        <w:rPr>
          <w:rFonts w:ascii="Arial" w:hAnsi="Arial" w:cs="Arial"/>
          <w:sz w:val="20"/>
          <w:szCs w:val="20"/>
        </w:rPr>
        <w:t xml:space="preserve">Mixto </w:t>
      </w:r>
      <w:r w:rsidR="00382CA7" w:rsidRPr="005D04D6">
        <w:rPr>
          <w:rFonts w:ascii="Arial" w:hAnsi="Arial" w:cs="Arial"/>
          <w:sz w:val="20"/>
          <w:szCs w:val="20"/>
        </w:rPr>
        <w:t>debidamente integrad</w:t>
      </w:r>
      <w:r w:rsidRPr="005D04D6">
        <w:rPr>
          <w:rFonts w:ascii="Arial" w:hAnsi="Arial" w:cs="Arial"/>
          <w:sz w:val="20"/>
          <w:szCs w:val="20"/>
        </w:rPr>
        <w:t>o</w:t>
      </w:r>
      <w:r w:rsidR="00382CA7" w:rsidRPr="005D04D6">
        <w:rPr>
          <w:rFonts w:ascii="Arial" w:hAnsi="Arial" w:cs="Arial"/>
          <w:sz w:val="20"/>
          <w:szCs w:val="20"/>
        </w:rPr>
        <w:t>;</w:t>
      </w:r>
    </w:p>
    <w:p w14:paraId="5A8FBB13" w14:textId="77777777" w:rsidR="00AF3DD7" w:rsidRPr="005D04D6" w:rsidRDefault="00AF3DD7" w:rsidP="00AF3DD7">
      <w:pPr>
        <w:spacing w:after="0" w:line="276" w:lineRule="auto"/>
        <w:jc w:val="both"/>
        <w:rPr>
          <w:rFonts w:ascii="Arial" w:hAnsi="Arial" w:cs="Arial"/>
          <w:sz w:val="20"/>
          <w:szCs w:val="20"/>
        </w:rPr>
      </w:pPr>
    </w:p>
    <w:p w14:paraId="24DB3500" w14:textId="02FF3144" w:rsidR="00382CA7" w:rsidRPr="005D04D6" w:rsidRDefault="00157960" w:rsidP="004D4B5F">
      <w:pPr>
        <w:pStyle w:val="Prrafodelista"/>
        <w:numPr>
          <w:ilvl w:val="0"/>
          <w:numId w:val="2"/>
        </w:numPr>
        <w:spacing w:after="0" w:line="276" w:lineRule="auto"/>
        <w:ind w:left="1134" w:hanging="283"/>
        <w:jc w:val="both"/>
        <w:rPr>
          <w:rFonts w:ascii="Arial" w:hAnsi="Arial" w:cs="Arial"/>
          <w:sz w:val="20"/>
          <w:szCs w:val="20"/>
        </w:rPr>
      </w:pPr>
      <w:r w:rsidRPr="005D04D6">
        <w:rPr>
          <w:rFonts w:ascii="Arial" w:hAnsi="Arial" w:cs="Arial"/>
          <w:sz w:val="20"/>
          <w:szCs w:val="20"/>
        </w:rPr>
        <w:lastRenderedPageBreak/>
        <w:t>El</w:t>
      </w:r>
      <w:r w:rsidR="00382CA7" w:rsidRPr="005D04D6">
        <w:rPr>
          <w:rFonts w:ascii="Arial" w:hAnsi="Arial" w:cs="Arial"/>
          <w:sz w:val="20"/>
          <w:szCs w:val="20"/>
        </w:rPr>
        <w:t xml:space="preserve"> </w:t>
      </w:r>
      <w:r w:rsidR="0068743E" w:rsidRPr="005D04D6">
        <w:rPr>
          <w:rFonts w:ascii="Arial" w:hAnsi="Arial" w:cs="Arial"/>
          <w:sz w:val="20"/>
          <w:szCs w:val="20"/>
        </w:rPr>
        <w:t>Comité</w:t>
      </w:r>
      <w:r w:rsidR="00E929CF" w:rsidRPr="005D04D6">
        <w:rPr>
          <w:rFonts w:ascii="Arial" w:hAnsi="Arial" w:cs="Arial"/>
          <w:sz w:val="20"/>
          <w:szCs w:val="20"/>
        </w:rPr>
        <w:t xml:space="preserve"> Mixto</w:t>
      </w:r>
      <w:r w:rsidR="00382CA7" w:rsidRPr="005D04D6">
        <w:rPr>
          <w:rFonts w:ascii="Arial" w:hAnsi="Arial" w:cs="Arial"/>
          <w:sz w:val="20"/>
          <w:szCs w:val="20"/>
        </w:rPr>
        <w:t xml:space="preserve"> evaluar</w:t>
      </w:r>
      <w:r w:rsidR="003D39D6" w:rsidRPr="005D04D6">
        <w:rPr>
          <w:rFonts w:ascii="Arial" w:hAnsi="Arial" w:cs="Arial"/>
          <w:sz w:val="20"/>
          <w:szCs w:val="20"/>
        </w:rPr>
        <w:t>á</w:t>
      </w:r>
      <w:r w:rsidR="00382CA7" w:rsidRPr="005D04D6">
        <w:rPr>
          <w:rFonts w:ascii="Arial" w:hAnsi="Arial" w:cs="Arial"/>
          <w:sz w:val="20"/>
          <w:szCs w:val="20"/>
        </w:rPr>
        <w:t xml:space="preserve"> las propuestas presentadas, debiendo dictaminar sobre la adjudicación del o de los contratos dentro de los </w:t>
      </w:r>
      <w:r w:rsidRPr="005D04D6">
        <w:rPr>
          <w:rFonts w:ascii="Arial" w:hAnsi="Arial" w:cs="Arial"/>
          <w:sz w:val="20"/>
          <w:szCs w:val="20"/>
        </w:rPr>
        <w:t xml:space="preserve">10 </w:t>
      </w:r>
      <w:r w:rsidR="00382CA7" w:rsidRPr="005D04D6">
        <w:rPr>
          <w:rFonts w:ascii="Arial" w:hAnsi="Arial" w:cs="Arial"/>
          <w:sz w:val="20"/>
          <w:szCs w:val="20"/>
        </w:rPr>
        <w:t xml:space="preserve">días hábiles posteriores a la fecha </w:t>
      </w:r>
      <w:r w:rsidR="00B426A4" w:rsidRPr="005D04D6">
        <w:rPr>
          <w:rFonts w:ascii="Arial" w:hAnsi="Arial" w:cs="Arial"/>
          <w:sz w:val="20"/>
          <w:szCs w:val="20"/>
        </w:rPr>
        <w:t>la licitación</w:t>
      </w:r>
      <w:r w:rsidR="00382CA7" w:rsidRPr="005D04D6">
        <w:rPr>
          <w:rFonts w:ascii="Arial" w:hAnsi="Arial" w:cs="Arial"/>
          <w:sz w:val="20"/>
          <w:szCs w:val="20"/>
        </w:rPr>
        <w:t xml:space="preserve">, y </w:t>
      </w:r>
    </w:p>
    <w:p w14:paraId="2D432F36" w14:textId="77777777" w:rsidR="00AF3DD7" w:rsidRPr="005D04D6" w:rsidRDefault="00AF3DD7" w:rsidP="00AF3DD7">
      <w:pPr>
        <w:spacing w:after="0" w:line="276" w:lineRule="auto"/>
        <w:jc w:val="both"/>
        <w:rPr>
          <w:rFonts w:ascii="Arial" w:hAnsi="Arial" w:cs="Arial"/>
          <w:sz w:val="20"/>
          <w:szCs w:val="20"/>
        </w:rPr>
      </w:pPr>
    </w:p>
    <w:p w14:paraId="09B3517B" w14:textId="4C73FD0B" w:rsidR="00B91B00" w:rsidRPr="005D04D6" w:rsidRDefault="00B426A4" w:rsidP="004D4B5F">
      <w:pPr>
        <w:pStyle w:val="Prrafodelista"/>
        <w:numPr>
          <w:ilvl w:val="0"/>
          <w:numId w:val="2"/>
        </w:numPr>
        <w:spacing w:after="0" w:line="276" w:lineRule="auto"/>
        <w:ind w:left="1134" w:hanging="283"/>
        <w:jc w:val="both"/>
        <w:rPr>
          <w:rFonts w:ascii="Arial" w:hAnsi="Arial" w:cs="Arial"/>
          <w:sz w:val="20"/>
          <w:szCs w:val="20"/>
        </w:rPr>
      </w:pPr>
      <w:r w:rsidRPr="005D04D6">
        <w:rPr>
          <w:rFonts w:ascii="Arial" w:hAnsi="Arial" w:cs="Arial"/>
          <w:sz w:val="20"/>
          <w:szCs w:val="20"/>
        </w:rPr>
        <w:t xml:space="preserve">Del acto de </w:t>
      </w:r>
      <w:r w:rsidR="00DD16E6" w:rsidRPr="005D04D6">
        <w:rPr>
          <w:rFonts w:ascii="Arial" w:hAnsi="Arial" w:cs="Arial"/>
          <w:sz w:val="20"/>
          <w:szCs w:val="20"/>
        </w:rPr>
        <w:t xml:space="preserve"> presentación y apertura de propuestas</w:t>
      </w:r>
      <w:r w:rsidR="00382CA7" w:rsidRPr="005D04D6">
        <w:rPr>
          <w:rFonts w:ascii="Arial" w:hAnsi="Arial" w:cs="Arial"/>
          <w:sz w:val="20"/>
          <w:szCs w:val="20"/>
        </w:rPr>
        <w:t xml:space="preserve"> se levantar</w:t>
      </w:r>
      <w:r w:rsidR="00DD16E6" w:rsidRPr="005D04D6">
        <w:rPr>
          <w:rFonts w:ascii="Arial" w:hAnsi="Arial" w:cs="Arial"/>
          <w:sz w:val="20"/>
          <w:szCs w:val="20"/>
        </w:rPr>
        <w:t>á</w:t>
      </w:r>
      <w:r w:rsidR="00382CA7" w:rsidRPr="005D04D6">
        <w:rPr>
          <w:rFonts w:ascii="Arial" w:hAnsi="Arial" w:cs="Arial"/>
          <w:sz w:val="20"/>
          <w:szCs w:val="20"/>
        </w:rPr>
        <w:t xml:space="preserve"> acta circunstanciada, en la que se harán constar </w:t>
      </w:r>
      <w:r w:rsidR="00DD16E6" w:rsidRPr="005D04D6">
        <w:rPr>
          <w:rFonts w:ascii="Arial" w:hAnsi="Arial" w:cs="Arial"/>
          <w:sz w:val="20"/>
          <w:szCs w:val="20"/>
        </w:rPr>
        <w:t>el importe de cada una de las propuestas aceptadas, a</w:t>
      </w:r>
      <w:r w:rsidR="008D33F1" w:rsidRPr="005D04D6">
        <w:rPr>
          <w:rFonts w:ascii="Arial" w:hAnsi="Arial" w:cs="Arial"/>
          <w:sz w:val="20"/>
          <w:szCs w:val="20"/>
        </w:rPr>
        <w:t>s</w:t>
      </w:r>
      <w:r w:rsidR="00DD16E6" w:rsidRPr="005D04D6">
        <w:rPr>
          <w:rFonts w:ascii="Arial" w:hAnsi="Arial" w:cs="Arial"/>
          <w:sz w:val="20"/>
          <w:szCs w:val="20"/>
        </w:rPr>
        <w:t>í como la relaci</w:t>
      </w:r>
      <w:r w:rsidR="008D33F1" w:rsidRPr="005D04D6">
        <w:rPr>
          <w:rFonts w:ascii="Arial" w:hAnsi="Arial" w:cs="Arial"/>
          <w:sz w:val="20"/>
          <w:szCs w:val="20"/>
        </w:rPr>
        <w:t>ón de las propu</w:t>
      </w:r>
      <w:r w:rsidR="00DD16E6" w:rsidRPr="005D04D6">
        <w:rPr>
          <w:rFonts w:ascii="Arial" w:hAnsi="Arial" w:cs="Arial"/>
          <w:sz w:val="20"/>
          <w:szCs w:val="20"/>
        </w:rPr>
        <w:t xml:space="preserve">estas desechadas, describiendo las causas debidamente fundadas y motivadas, nombre y cargo de las personas que asistieron al evento, y el lugar, fecha y hora que se dará a conocer el fallo de la licitación, </w:t>
      </w:r>
      <w:r w:rsidR="008D33F1" w:rsidRPr="005D04D6">
        <w:rPr>
          <w:rFonts w:ascii="Arial" w:hAnsi="Arial" w:cs="Arial"/>
          <w:sz w:val="20"/>
          <w:szCs w:val="20"/>
        </w:rPr>
        <w:t xml:space="preserve">la cual quedará comprendida dentro de los </w:t>
      </w:r>
      <w:r w:rsidR="00157960" w:rsidRPr="005D04D6">
        <w:rPr>
          <w:rFonts w:ascii="Arial" w:hAnsi="Arial" w:cs="Arial"/>
          <w:sz w:val="20"/>
          <w:szCs w:val="20"/>
        </w:rPr>
        <w:t>10</w:t>
      </w:r>
      <w:r w:rsidR="008D33F1" w:rsidRPr="005D04D6">
        <w:rPr>
          <w:rFonts w:ascii="Arial" w:hAnsi="Arial" w:cs="Arial"/>
          <w:sz w:val="20"/>
          <w:szCs w:val="20"/>
        </w:rPr>
        <w:t xml:space="preserve"> días hábiles siguientes, así como </w:t>
      </w:r>
      <w:r w:rsidR="00382CA7" w:rsidRPr="005D04D6">
        <w:rPr>
          <w:rFonts w:ascii="Arial" w:hAnsi="Arial" w:cs="Arial"/>
          <w:sz w:val="20"/>
          <w:szCs w:val="20"/>
        </w:rPr>
        <w:t>las publicaciones señaladas en la fracción II de este ar</w:t>
      </w:r>
      <w:r w:rsidRPr="005D04D6">
        <w:rPr>
          <w:rFonts w:ascii="Arial" w:hAnsi="Arial" w:cs="Arial"/>
          <w:sz w:val="20"/>
          <w:szCs w:val="20"/>
        </w:rPr>
        <w:t>tículo</w:t>
      </w:r>
      <w:r w:rsidR="008D33F1" w:rsidRPr="005D04D6">
        <w:rPr>
          <w:rFonts w:ascii="Arial" w:hAnsi="Arial" w:cs="Arial"/>
          <w:sz w:val="20"/>
          <w:szCs w:val="20"/>
        </w:rPr>
        <w:t>.</w:t>
      </w:r>
    </w:p>
    <w:p w14:paraId="49963D33" w14:textId="77777777" w:rsidR="00AF3DD7" w:rsidRPr="005D04D6" w:rsidRDefault="00AF3DD7" w:rsidP="00AF3DD7">
      <w:pPr>
        <w:spacing w:after="0" w:line="276" w:lineRule="auto"/>
        <w:jc w:val="both"/>
        <w:rPr>
          <w:rFonts w:ascii="Arial" w:hAnsi="Arial" w:cs="Arial"/>
          <w:sz w:val="20"/>
          <w:szCs w:val="20"/>
        </w:rPr>
      </w:pPr>
    </w:p>
    <w:p w14:paraId="26A4EECA" w14:textId="11A6E844" w:rsidR="00057963" w:rsidRPr="005D04D6" w:rsidRDefault="00B91B00" w:rsidP="004D4B5F">
      <w:pPr>
        <w:pStyle w:val="Prrafodelista"/>
        <w:numPr>
          <w:ilvl w:val="0"/>
          <w:numId w:val="2"/>
        </w:numPr>
        <w:spacing w:after="0" w:line="276" w:lineRule="auto"/>
        <w:ind w:left="1134" w:hanging="283"/>
        <w:jc w:val="both"/>
        <w:rPr>
          <w:rFonts w:ascii="Arial" w:hAnsi="Arial" w:cs="Arial"/>
          <w:sz w:val="20"/>
          <w:szCs w:val="20"/>
        </w:rPr>
      </w:pPr>
      <w:r w:rsidRPr="005D04D6">
        <w:rPr>
          <w:rFonts w:ascii="Arial" w:hAnsi="Arial" w:cs="Arial"/>
          <w:sz w:val="20"/>
          <w:szCs w:val="20"/>
        </w:rPr>
        <w:t xml:space="preserve">El método de evaluación y selección de las proposiciones </w:t>
      </w:r>
      <w:r w:rsidR="004D7B65" w:rsidRPr="005D04D6">
        <w:rPr>
          <w:rFonts w:ascii="Arial" w:hAnsi="Arial" w:cs="Arial"/>
          <w:sz w:val="20"/>
          <w:szCs w:val="20"/>
        </w:rPr>
        <w:t xml:space="preserve">se </w:t>
      </w:r>
      <w:r w:rsidR="005C3DD8" w:rsidRPr="005D04D6">
        <w:rPr>
          <w:rFonts w:ascii="Arial" w:hAnsi="Arial" w:cs="Arial"/>
          <w:sz w:val="20"/>
          <w:szCs w:val="20"/>
        </w:rPr>
        <w:t>realizará</w:t>
      </w:r>
      <w:r w:rsidR="004D7B65" w:rsidRPr="005D04D6">
        <w:rPr>
          <w:rFonts w:ascii="Arial" w:hAnsi="Arial" w:cs="Arial"/>
          <w:sz w:val="20"/>
          <w:szCs w:val="20"/>
        </w:rPr>
        <w:t xml:space="preserve"> co</w:t>
      </w:r>
      <w:r w:rsidRPr="005D04D6">
        <w:rPr>
          <w:rFonts w:ascii="Arial" w:hAnsi="Arial" w:cs="Arial"/>
          <w:sz w:val="20"/>
          <w:szCs w:val="20"/>
        </w:rPr>
        <w:t xml:space="preserve">nforme lo señalado en artículo 73 de la Ley y </w:t>
      </w:r>
      <w:r w:rsidR="005C3DD8" w:rsidRPr="005D04D6">
        <w:rPr>
          <w:rFonts w:ascii="Arial" w:hAnsi="Arial" w:cs="Arial"/>
          <w:sz w:val="20"/>
          <w:szCs w:val="20"/>
        </w:rPr>
        <w:t>demás aplicables</w:t>
      </w:r>
      <w:r w:rsidR="004C47CA" w:rsidRPr="005D04D6">
        <w:rPr>
          <w:rFonts w:ascii="Arial" w:hAnsi="Arial" w:cs="Arial"/>
          <w:sz w:val="20"/>
          <w:szCs w:val="20"/>
        </w:rPr>
        <w:t>.</w:t>
      </w:r>
    </w:p>
    <w:p w14:paraId="0FDFCD4A" w14:textId="26C62B20" w:rsidR="004C47CA" w:rsidRPr="005D04D6" w:rsidRDefault="004C47CA" w:rsidP="004D4B5F">
      <w:pPr>
        <w:spacing w:after="0" w:line="276" w:lineRule="auto"/>
        <w:jc w:val="both"/>
        <w:rPr>
          <w:rFonts w:ascii="Arial" w:hAnsi="Arial" w:cs="Arial"/>
          <w:sz w:val="20"/>
          <w:szCs w:val="20"/>
        </w:rPr>
      </w:pPr>
    </w:p>
    <w:p w14:paraId="20698CC2" w14:textId="5B6A4BD6" w:rsidR="00745C33" w:rsidRPr="005D04D6" w:rsidRDefault="00382CA7" w:rsidP="004D4B5F">
      <w:pPr>
        <w:spacing w:after="0" w:line="276" w:lineRule="auto"/>
        <w:jc w:val="both"/>
        <w:rPr>
          <w:rFonts w:ascii="Arial" w:hAnsi="Arial" w:cs="Arial"/>
          <w:sz w:val="20"/>
          <w:szCs w:val="20"/>
        </w:rPr>
      </w:pPr>
      <w:r w:rsidRPr="005D04D6">
        <w:rPr>
          <w:rFonts w:ascii="Arial" w:hAnsi="Arial" w:cs="Arial"/>
          <w:sz w:val="20"/>
          <w:szCs w:val="20"/>
        </w:rPr>
        <w:t xml:space="preserve">Artículo 19. </w:t>
      </w:r>
      <w:r w:rsidR="00007689" w:rsidRPr="005D04D6">
        <w:rPr>
          <w:rFonts w:ascii="Arial" w:hAnsi="Arial" w:cs="Arial"/>
          <w:sz w:val="20"/>
          <w:szCs w:val="20"/>
        </w:rPr>
        <w:t>E</w:t>
      </w:r>
      <w:r w:rsidRPr="005D04D6">
        <w:rPr>
          <w:rFonts w:ascii="Arial" w:hAnsi="Arial" w:cs="Arial"/>
          <w:sz w:val="20"/>
          <w:szCs w:val="20"/>
        </w:rPr>
        <w:t>n aquellos cas</w:t>
      </w:r>
      <w:r w:rsidR="00745C33" w:rsidRPr="005D04D6">
        <w:rPr>
          <w:rFonts w:ascii="Arial" w:hAnsi="Arial" w:cs="Arial"/>
          <w:sz w:val="20"/>
          <w:szCs w:val="20"/>
        </w:rPr>
        <w:t xml:space="preserve">os que el </w:t>
      </w:r>
      <w:r w:rsidR="00253630" w:rsidRPr="005D04D6">
        <w:rPr>
          <w:rFonts w:ascii="Arial" w:hAnsi="Arial" w:cs="Arial"/>
          <w:sz w:val="20"/>
          <w:szCs w:val="20"/>
        </w:rPr>
        <w:t>costo la obra pública cuyo monto total a cargo de erario público no exceda de cien mil veces el valor diario de la Unidad de Medida y Actualizaci</w:t>
      </w:r>
      <w:r w:rsidR="00B37032" w:rsidRPr="005D04D6">
        <w:rPr>
          <w:rFonts w:ascii="Arial" w:hAnsi="Arial" w:cs="Arial"/>
          <w:sz w:val="20"/>
          <w:szCs w:val="20"/>
        </w:rPr>
        <w:t>ón (UMA) puede contratarse por Concurso Simplificado S</w:t>
      </w:r>
      <w:r w:rsidR="00253630" w:rsidRPr="005D04D6">
        <w:rPr>
          <w:rFonts w:ascii="Arial" w:hAnsi="Arial" w:cs="Arial"/>
          <w:sz w:val="20"/>
          <w:szCs w:val="20"/>
        </w:rPr>
        <w:t xml:space="preserve">umario </w:t>
      </w:r>
      <w:r w:rsidR="007513BA" w:rsidRPr="005D04D6">
        <w:rPr>
          <w:rFonts w:ascii="Arial" w:hAnsi="Arial" w:cs="Arial"/>
          <w:sz w:val="20"/>
          <w:szCs w:val="20"/>
        </w:rPr>
        <w:t>o</w:t>
      </w:r>
      <w:r w:rsidR="00B37032" w:rsidRPr="005D04D6">
        <w:rPr>
          <w:rFonts w:ascii="Arial" w:hAnsi="Arial" w:cs="Arial"/>
          <w:sz w:val="20"/>
          <w:szCs w:val="20"/>
        </w:rPr>
        <w:t xml:space="preserve"> Licitación P</w:t>
      </w:r>
      <w:r w:rsidR="00253630" w:rsidRPr="005D04D6">
        <w:rPr>
          <w:rFonts w:ascii="Arial" w:hAnsi="Arial" w:cs="Arial"/>
          <w:sz w:val="20"/>
          <w:szCs w:val="20"/>
        </w:rPr>
        <w:t>ública</w:t>
      </w:r>
      <w:r w:rsidR="00906EF6" w:rsidRPr="005D04D6">
        <w:rPr>
          <w:rFonts w:ascii="Arial" w:hAnsi="Arial" w:cs="Arial"/>
          <w:sz w:val="20"/>
          <w:szCs w:val="20"/>
        </w:rPr>
        <w:t>,</w:t>
      </w:r>
      <w:r w:rsidR="00906EF6" w:rsidRPr="005D04D6">
        <w:rPr>
          <w:rFonts w:ascii="Arial" w:hAnsi="Arial" w:cs="Arial"/>
          <w:i/>
          <w:sz w:val="20"/>
          <w:szCs w:val="20"/>
        </w:rPr>
        <w:t xml:space="preserve"> </w:t>
      </w:r>
      <w:r w:rsidR="00745C33" w:rsidRPr="005D04D6">
        <w:rPr>
          <w:rFonts w:ascii="Arial" w:hAnsi="Arial" w:cs="Arial"/>
          <w:sz w:val="20"/>
          <w:szCs w:val="20"/>
        </w:rPr>
        <w:t>o en cualquier otro caso especial en que el Consejo Directivo lo considere conveniente, y se llevar</w:t>
      </w:r>
      <w:r w:rsidR="00770283" w:rsidRPr="005D04D6">
        <w:rPr>
          <w:rFonts w:ascii="Arial" w:hAnsi="Arial" w:cs="Arial"/>
          <w:sz w:val="20"/>
          <w:szCs w:val="20"/>
        </w:rPr>
        <w:t>á</w:t>
      </w:r>
      <w:r w:rsidR="00745C33" w:rsidRPr="005D04D6">
        <w:rPr>
          <w:rFonts w:ascii="Arial" w:hAnsi="Arial" w:cs="Arial"/>
          <w:sz w:val="20"/>
          <w:szCs w:val="20"/>
        </w:rPr>
        <w:t xml:space="preserve"> a cabo con sujeción a las </w:t>
      </w:r>
      <w:r w:rsidR="006C468C" w:rsidRPr="005D04D6">
        <w:rPr>
          <w:rFonts w:ascii="Arial" w:hAnsi="Arial" w:cs="Arial"/>
          <w:sz w:val="20"/>
          <w:szCs w:val="20"/>
        </w:rPr>
        <w:t>siguientes reglas:</w:t>
      </w:r>
    </w:p>
    <w:p w14:paraId="5EBFD069" w14:textId="77777777" w:rsidR="00AF3DD7" w:rsidRPr="005D04D6" w:rsidRDefault="00AF3DD7" w:rsidP="004D4B5F">
      <w:pPr>
        <w:spacing w:after="0" w:line="276" w:lineRule="auto"/>
        <w:jc w:val="both"/>
        <w:rPr>
          <w:rFonts w:ascii="Arial" w:hAnsi="Arial" w:cs="Arial"/>
          <w:sz w:val="20"/>
          <w:szCs w:val="20"/>
        </w:rPr>
      </w:pPr>
    </w:p>
    <w:p w14:paraId="0C49ABFF" w14:textId="0A9A93C8" w:rsidR="00AB2057" w:rsidRPr="005D04D6" w:rsidRDefault="002B714B" w:rsidP="004D4B5F">
      <w:pPr>
        <w:pStyle w:val="Prrafodelista"/>
        <w:numPr>
          <w:ilvl w:val="0"/>
          <w:numId w:val="5"/>
        </w:numPr>
        <w:spacing w:after="0" w:line="276" w:lineRule="auto"/>
        <w:ind w:left="1134" w:hanging="283"/>
        <w:jc w:val="both"/>
        <w:rPr>
          <w:rFonts w:ascii="Arial" w:hAnsi="Arial" w:cs="Arial"/>
          <w:sz w:val="20"/>
          <w:szCs w:val="20"/>
        </w:rPr>
      </w:pPr>
      <w:r w:rsidRPr="005D04D6">
        <w:rPr>
          <w:rFonts w:ascii="Arial" w:hAnsi="Arial" w:cs="Arial"/>
          <w:sz w:val="20"/>
          <w:szCs w:val="20"/>
        </w:rPr>
        <w:t>El Instituto</w:t>
      </w:r>
      <w:r w:rsidR="00007689" w:rsidRPr="005D04D6">
        <w:rPr>
          <w:rFonts w:ascii="Arial" w:hAnsi="Arial" w:cs="Arial"/>
          <w:sz w:val="20"/>
          <w:szCs w:val="20"/>
        </w:rPr>
        <w:t xml:space="preserve">, </w:t>
      </w:r>
      <w:r w:rsidR="00745C33" w:rsidRPr="005D04D6">
        <w:rPr>
          <w:rFonts w:ascii="Arial" w:hAnsi="Arial" w:cs="Arial"/>
          <w:sz w:val="20"/>
          <w:szCs w:val="20"/>
        </w:rPr>
        <w:t>a través del área o áreas correspondientes, formular</w:t>
      </w:r>
      <w:r w:rsidR="003211D4" w:rsidRPr="005D04D6">
        <w:rPr>
          <w:rFonts w:ascii="Arial" w:hAnsi="Arial" w:cs="Arial"/>
          <w:sz w:val="20"/>
          <w:szCs w:val="20"/>
        </w:rPr>
        <w:t>á</w:t>
      </w:r>
      <w:r w:rsidR="00745C33" w:rsidRPr="005D04D6">
        <w:rPr>
          <w:rFonts w:ascii="Arial" w:hAnsi="Arial" w:cs="Arial"/>
          <w:sz w:val="20"/>
          <w:szCs w:val="20"/>
        </w:rPr>
        <w:t xml:space="preserve"> las bases para el concurso y las someterá a </w:t>
      </w:r>
      <w:r w:rsidR="00253630" w:rsidRPr="005D04D6">
        <w:rPr>
          <w:rFonts w:ascii="Arial" w:hAnsi="Arial" w:cs="Arial"/>
          <w:sz w:val="20"/>
          <w:szCs w:val="20"/>
        </w:rPr>
        <w:t>la evaluación y aprobación del</w:t>
      </w:r>
      <w:r w:rsidR="00745C33" w:rsidRPr="005D04D6">
        <w:rPr>
          <w:rFonts w:ascii="Arial" w:hAnsi="Arial" w:cs="Arial"/>
          <w:sz w:val="20"/>
          <w:szCs w:val="20"/>
        </w:rPr>
        <w:t xml:space="preserve"> </w:t>
      </w:r>
      <w:r w:rsidR="0068743E" w:rsidRPr="005D04D6">
        <w:rPr>
          <w:rFonts w:ascii="Arial" w:hAnsi="Arial" w:cs="Arial"/>
          <w:sz w:val="20"/>
          <w:szCs w:val="20"/>
        </w:rPr>
        <w:t>Comité</w:t>
      </w:r>
      <w:r w:rsidR="00E929CF" w:rsidRPr="005D04D6">
        <w:rPr>
          <w:rFonts w:ascii="Arial" w:hAnsi="Arial" w:cs="Arial"/>
          <w:sz w:val="20"/>
          <w:szCs w:val="20"/>
        </w:rPr>
        <w:t xml:space="preserve"> Mixto</w:t>
      </w:r>
      <w:r w:rsidR="00745C33" w:rsidRPr="005D04D6">
        <w:rPr>
          <w:rFonts w:ascii="Arial" w:hAnsi="Arial" w:cs="Arial"/>
          <w:sz w:val="20"/>
          <w:szCs w:val="20"/>
        </w:rPr>
        <w:t>;</w:t>
      </w:r>
    </w:p>
    <w:p w14:paraId="7FAB29F4" w14:textId="77777777" w:rsidR="00AF3DD7" w:rsidRPr="005D04D6" w:rsidRDefault="00AF3DD7" w:rsidP="00AF3DD7">
      <w:pPr>
        <w:spacing w:after="0" w:line="276" w:lineRule="auto"/>
        <w:jc w:val="both"/>
        <w:rPr>
          <w:rFonts w:ascii="Arial" w:hAnsi="Arial" w:cs="Arial"/>
          <w:sz w:val="20"/>
          <w:szCs w:val="20"/>
        </w:rPr>
      </w:pPr>
    </w:p>
    <w:p w14:paraId="2A1D46CD" w14:textId="0D992670" w:rsidR="00253630" w:rsidRPr="005D04D6" w:rsidRDefault="00745C33" w:rsidP="004D4B5F">
      <w:pPr>
        <w:pStyle w:val="Prrafodelista"/>
        <w:numPr>
          <w:ilvl w:val="0"/>
          <w:numId w:val="5"/>
        </w:numPr>
        <w:spacing w:after="0" w:line="276" w:lineRule="auto"/>
        <w:ind w:left="1134" w:hanging="283"/>
        <w:jc w:val="both"/>
        <w:rPr>
          <w:rFonts w:ascii="Arial" w:hAnsi="Arial" w:cs="Arial"/>
          <w:sz w:val="20"/>
          <w:szCs w:val="20"/>
        </w:rPr>
      </w:pPr>
      <w:r w:rsidRPr="005D04D6">
        <w:rPr>
          <w:rFonts w:ascii="Arial" w:hAnsi="Arial" w:cs="Arial"/>
          <w:sz w:val="20"/>
          <w:szCs w:val="20"/>
        </w:rPr>
        <w:t>Se convocar</w:t>
      </w:r>
      <w:r w:rsidR="00495B87" w:rsidRPr="005D04D6">
        <w:rPr>
          <w:rFonts w:ascii="Arial" w:hAnsi="Arial" w:cs="Arial"/>
          <w:sz w:val="20"/>
          <w:szCs w:val="20"/>
        </w:rPr>
        <w:t>á</w:t>
      </w:r>
      <w:r w:rsidRPr="005D04D6">
        <w:rPr>
          <w:rFonts w:ascii="Arial" w:hAnsi="Arial" w:cs="Arial"/>
          <w:sz w:val="20"/>
          <w:szCs w:val="20"/>
        </w:rPr>
        <w:t xml:space="preserve">n a participar en el concurso a cuando menos </w:t>
      </w:r>
      <w:r w:rsidR="00253630" w:rsidRPr="005D04D6">
        <w:rPr>
          <w:rFonts w:ascii="Arial" w:hAnsi="Arial" w:cs="Arial"/>
          <w:sz w:val="20"/>
          <w:szCs w:val="20"/>
        </w:rPr>
        <w:t>cinco</w:t>
      </w:r>
      <w:r w:rsidR="00253630" w:rsidRPr="005D04D6">
        <w:rPr>
          <w:rFonts w:ascii="Arial" w:hAnsi="Arial" w:cs="Arial"/>
          <w:i/>
          <w:sz w:val="20"/>
          <w:szCs w:val="20"/>
        </w:rPr>
        <w:t xml:space="preserve"> </w:t>
      </w:r>
      <w:r w:rsidRPr="005D04D6">
        <w:rPr>
          <w:rFonts w:ascii="Arial" w:hAnsi="Arial" w:cs="Arial"/>
          <w:sz w:val="20"/>
          <w:szCs w:val="20"/>
        </w:rPr>
        <w:t xml:space="preserve">contratistas, cuyo registro en el padrón de contratistas </w:t>
      </w:r>
      <w:r w:rsidR="002B714B" w:rsidRPr="005D04D6">
        <w:rPr>
          <w:rFonts w:ascii="Arial" w:hAnsi="Arial" w:cs="Arial"/>
          <w:sz w:val="20"/>
          <w:szCs w:val="20"/>
        </w:rPr>
        <w:t xml:space="preserve">del Instituto </w:t>
      </w:r>
      <w:r w:rsidRPr="005D04D6">
        <w:rPr>
          <w:rFonts w:ascii="Arial" w:hAnsi="Arial" w:cs="Arial"/>
          <w:sz w:val="20"/>
          <w:szCs w:val="20"/>
        </w:rPr>
        <w:t>o en su caso</w:t>
      </w:r>
      <w:r w:rsidR="00253630" w:rsidRPr="005D04D6">
        <w:rPr>
          <w:rFonts w:ascii="Arial" w:hAnsi="Arial" w:cs="Arial"/>
          <w:sz w:val="20"/>
          <w:szCs w:val="20"/>
        </w:rPr>
        <w:t xml:space="preserve"> su</w:t>
      </w:r>
      <w:r w:rsidRPr="005D04D6">
        <w:rPr>
          <w:rFonts w:ascii="Arial" w:hAnsi="Arial" w:cs="Arial"/>
          <w:sz w:val="20"/>
          <w:szCs w:val="20"/>
        </w:rPr>
        <w:t xml:space="preserve"> </w:t>
      </w:r>
      <w:r w:rsidR="00253630" w:rsidRPr="005D04D6">
        <w:rPr>
          <w:rFonts w:ascii="Arial" w:hAnsi="Arial" w:cs="Arial"/>
          <w:sz w:val="20"/>
          <w:szCs w:val="20"/>
        </w:rPr>
        <w:t>Registro Estatal único de Proveedores y Contratistas (RUPC),</w:t>
      </w:r>
    </w:p>
    <w:p w14:paraId="403F1D69" w14:textId="77777777" w:rsidR="00AF3DD7" w:rsidRPr="005D04D6" w:rsidRDefault="00AF3DD7" w:rsidP="00AF3DD7">
      <w:pPr>
        <w:spacing w:after="0" w:line="276" w:lineRule="auto"/>
        <w:jc w:val="both"/>
        <w:rPr>
          <w:rFonts w:ascii="Arial" w:hAnsi="Arial" w:cs="Arial"/>
          <w:sz w:val="20"/>
          <w:szCs w:val="20"/>
        </w:rPr>
      </w:pPr>
    </w:p>
    <w:p w14:paraId="594B79D9" w14:textId="0760A48D" w:rsidR="00253630" w:rsidRPr="005D04D6" w:rsidRDefault="002B714B" w:rsidP="00BE64B2">
      <w:pPr>
        <w:pStyle w:val="Prrafodelista"/>
        <w:numPr>
          <w:ilvl w:val="0"/>
          <w:numId w:val="5"/>
        </w:numPr>
        <w:shd w:val="clear" w:color="auto" w:fill="FFFFFF" w:themeFill="background1"/>
        <w:spacing w:after="0" w:line="276" w:lineRule="auto"/>
        <w:ind w:left="1134" w:hanging="283"/>
        <w:jc w:val="both"/>
        <w:rPr>
          <w:rFonts w:ascii="Arial" w:hAnsi="Arial" w:cs="Arial"/>
          <w:sz w:val="20"/>
          <w:szCs w:val="20"/>
        </w:rPr>
      </w:pPr>
      <w:r w:rsidRPr="005D04D6">
        <w:rPr>
          <w:rFonts w:ascii="Arial" w:hAnsi="Arial" w:cs="Arial"/>
          <w:sz w:val="20"/>
          <w:szCs w:val="20"/>
        </w:rPr>
        <w:t xml:space="preserve">El Instituto </w:t>
      </w:r>
      <w:r w:rsidR="00253630" w:rsidRPr="005D04D6">
        <w:rPr>
          <w:rFonts w:ascii="Arial" w:hAnsi="Arial" w:cs="Arial"/>
          <w:sz w:val="20"/>
          <w:szCs w:val="20"/>
        </w:rPr>
        <w:t>bajo su responsabilidad podrá omitir llevar a cabo el procedimiento de licitación pública y celebrar contratos a</w:t>
      </w:r>
      <w:r w:rsidR="00C118B8" w:rsidRPr="005D04D6">
        <w:rPr>
          <w:rFonts w:ascii="Arial" w:hAnsi="Arial" w:cs="Arial"/>
          <w:sz w:val="20"/>
          <w:szCs w:val="20"/>
        </w:rPr>
        <w:t xml:space="preserve"> través de los procedimientos de concurso simplificado sumario siempre y cuando cumpla con la regla  de este </w:t>
      </w:r>
      <w:r w:rsidR="00E66BF1" w:rsidRPr="005D04D6">
        <w:rPr>
          <w:rFonts w:ascii="Arial" w:hAnsi="Arial" w:cs="Arial"/>
          <w:sz w:val="20"/>
          <w:szCs w:val="20"/>
        </w:rPr>
        <w:t>artículo</w:t>
      </w:r>
      <w:r w:rsidR="00C118B8" w:rsidRPr="005D04D6">
        <w:rPr>
          <w:rFonts w:ascii="Arial" w:hAnsi="Arial" w:cs="Arial"/>
          <w:sz w:val="20"/>
          <w:szCs w:val="20"/>
        </w:rPr>
        <w:t xml:space="preserve"> y deberá contar con el acuerdo de justificación donde se motiven los criterios de economía, eficacia, eficiencia, imparcialidad, honradez y transparencia, que resulten procedentes para obtener las mejores condiciones para</w:t>
      </w:r>
      <w:r w:rsidRPr="005D04D6">
        <w:rPr>
          <w:rFonts w:ascii="Arial" w:hAnsi="Arial" w:cs="Arial"/>
          <w:sz w:val="20"/>
          <w:szCs w:val="20"/>
        </w:rPr>
        <w:t xml:space="preserve"> el Instituto</w:t>
      </w:r>
      <w:r w:rsidR="00C118B8" w:rsidRPr="005D04D6">
        <w:rPr>
          <w:rFonts w:ascii="Arial" w:hAnsi="Arial" w:cs="Arial"/>
          <w:sz w:val="20"/>
          <w:szCs w:val="20"/>
        </w:rPr>
        <w:t xml:space="preserve">, </w:t>
      </w:r>
      <w:r w:rsidR="00BE64B2" w:rsidRPr="005D04D6">
        <w:rPr>
          <w:rFonts w:ascii="Arial" w:hAnsi="Arial" w:cs="Arial"/>
          <w:sz w:val="20"/>
          <w:szCs w:val="20"/>
        </w:rPr>
        <w:t xml:space="preserve">sin que se puedan </w:t>
      </w:r>
      <w:r w:rsidR="00C118B8" w:rsidRPr="005D04D6">
        <w:rPr>
          <w:rFonts w:ascii="Arial" w:hAnsi="Arial" w:cs="Arial"/>
          <w:sz w:val="20"/>
          <w:szCs w:val="20"/>
        </w:rPr>
        <w:t>repetir patrones de invitación o adjudicación directa a las misma personas físicas o jurídicas sin causa justificada.</w:t>
      </w:r>
    </w:p>
    <w:p w14:paraId="711A6DFA" w14:textId="77777777" w:rsidR="00B37032" w:rsidRPr="005D04D6" w:rsidRDefault="00B37032" w:rsidP="00D02155">
      <w:pPr>
        <w:spacing w:after="0" w:line="276" w:lineRule="auto"/>
        <w:jc w:val="both"/>
        <w:rPr>
          <w:rFonts w:ascii="Arial" w:hAnsi="Arial" w:cs="Arial"/>
          <w:sz w:val="20"/>
          <w:szCs w:val="20"/>
        </w:rPr>
      </w:pPr>
    </w:p>
    <w:p w14:paraId="23C8C594" w14:textId="72EF610B" w:rsidR="00D02155" w:rsidRPr="005D04D6" w:rsidRDefault="00AE1235" w:rsidP="00D02155">
      <w:pPr>
        <w:spacing w:after="0" w:line="276" w:lineRule="auto"/>
        <w:jc w:val="both"/>
        <w:rPr>
          <w:rFonts w:ascii="Arial" w:hAnsi="Arial" w:cs="Arial"/>
          <w:sz w:val="20"/>
          <w:szCs w:val="20"/>
        </w:rPr>
      </w:pPr>
      <w:r w:rsidRPr="005D04D6">
        <w:rPr>
          <w:rFonts w:ascii="Arial" w:hAnsi="Arial" w:cs="Arial"/>
          <w:sz w:val="20"/>
          <w:szCs w:val="20"/>
        </w:rPr>
        <w:t>Artículo 2</w:t>
      </w:r>
      <w:r w:rsidR="00D13F2D" w:rsidRPr="005D04D6">
        <w:rPr>
          <w:rFonts w:ascii="Arial" w:hAnsi="Arial" w:cs="Arial"/>
          <w:sz w:val="20"/>
          <w:szCs w:val="20"/>
        </w:rPr>
        <w:t>0</w:t>
      </w:r>
      <w:r w:rsidR="006B5DD7" w:rsidRPr="005D04D6">
        <w:rPr>
          <w:rFonts w:ascii="Arial" w:hAnsi="Arial" w:cs="Arial"/>
          <w:sz w:val="20"/>
          <w:szCs w:val="20"/>
        </w:rPr>
        <w:t xml:space="preserve">. </w:t>
      </w:r>
      <w:r w:rsidR="00B37032" w:rsidRPr="005D04D6">
        <w:rPr>
          <w:rFonts w:ascii="Arial" w:hAnsi="Arial" w:cs="Arial"/>
          <w:sz w:val="20"/>
          <w:szCs w:val="20"/>
        </w:rPr>
        <w:t>El procedimiento de Adjudicación D</w:t>
      </w:r>
      <w:r w:rsidR="00D02155" w:rsidRPr="005D04D6">
        <w:rPr>
          <w:rFonts w:ascii="Arial" w:hAnsi="Arial" w:cs="Arial"/>
          <w:sz w:val="20"/>
          <w:szCs w:val="20"/>
        </w:rPr>
        <w:t>irecta tendrá lugar: En aquellos casos en que la obra pública cuyo monto total a cargo de erario público no exceda de veinte mil veces al valor diario de la Unidad de Medida y Actualización (UMA).</w:t>
      </w:r>
    </w:p>
    <w:p w14:paraId="4CA9A917" w14:textId="77777777" w:rsidR="00D02155" w:rsidRPr="005D04D6" w:rsidRDefault="00D02155" w:rsidP="004D4B5F">
      <w:pPr>
        <w:spacing w:after="0" w:line="276" w:lineRule="auto"/>
        <w:jc w:val="both"/>
        <w:rPr>
          <w:rFonts w:ascii="Arial" w:hAnsi="Arial" w:cs="Arial"/>
          <w:sz w:val="20"/>
          <w:szCs w:val="20"/>
        </w:rPr>
      </w:pPr>
    </w:p>
    <w:p w14:paraId="516D84CF" w14:textId="0938179B" w:rsidR="006B5DD7" w:rsidRPr="005D04D6" w:rsidRDefault="006B5DD7" w:rsidP="004D4B5F">
      <w:pPr>
        <w:spacing w:after="0" w:line="276" w:lineRule="auto"/>
        <w:jc w:val="both"/>
        <w:rPr>
          <w:rFonts w:ascii="Arial" w:hAnsi="Arial" w:cs="Arial"/>
          <w:sz w:val="20"/>
          <w:szCs w:val="20"/>
        </w:rPr>
      </w:pPr>
      <w:r w:rsidRPr="005D04D6">
        <w:rPr>
          <w:rFonts w:ascii="Arial" w:hAnsi="Arial" w:cs="Arial"/>
          <w:sz w:val="20"/>
          <w:szCs w:val="20"/>
        </w:rPr>
        <w:t>La adjudicación directa se llevar</w:t>
      </w:r>
      <w:r w:rsidR="005E28E9" w:rsidRPr="005D04D6">
        <w:rPr>
          <w:rFonts w:ascii="Arial" w:hAnsi="Arial" w:cs="Arial"/>
          <w:sz w:val="20"/>
          <w:szCs w:val="20"/>
        </w:rPr>
        <w:t>á</w:t>
      </w:r>
      <w:r w:rsidRPr="005D04D6">
        <w:rPr>
          <w:rFonts w:ascii="Arial" w:hAnsi="Arial" w:cs="Arial"/>
          <w:sz w:val="20"/>
          <w:szCs w:val="20"/>
        </w:rPr>
        <w:t xml:space="preserve"> a cabo por </w:t>
      </w:r>
      <w:r w:rsidR="002B714B" w:rsidRPr="005D04D6">
        <w:rPr>
          <w:rFonts w:ascii="Arial" w:hAnsi="Arial" w:cs="Arial"/>
          <w:sz w:val="20"/>
          <w:szCs w:val="20"/>
        </w:rPr>
        <w:t xml:space="preserve">el Instituto </w:t>
      </w:r>
      <w:r w:rsidRPr="005D04D6">
        <w:rPr>
          <w:rFonts w:ascii="Arial" w:hAnsi="Arial" w:cs="Arial"/>
          <w:sz w:val="20"/>
          <w:szCs w:val="20"/>
        </w:rPr>
        <w:t xml:space="preserve">a través del área o áreas correspondientes, con la autorización del </w:t>
      </w:r>
      <w:r w:rsidR="00E929CF" w:rsidRPr="005D04D6">
        <w:rPr>
          <w:rFonts w:ascii="Arial" w:hAnsi="Arial" w:cs="Arial"/>
          <w:sz w:val="20"/>
          <w:szCs w:val="20"/>
        </w:rPr>
        <w:t>D</w:t>
      </w:r>
      <w:r w:rsidRPr="005D04D6">
        <w:rPr>
          <w:rFonts w:ascii="Arial" w:hAnsi="Arial" w:cs="Arial"/>
          <w:sz w:val="20"/>
          <w:szCs w:val="20"/>
        </w:rPr>
        <w:t>irector General</w:t>
      </w:r>
      <w:r w:rsidR="00E929CF" w:rsidRPr="005D04D6">
        <w:rPr>
          <w:rFonts w:ascii="Arial" w:hAnsi="Arial" w:cs="Arial"/>
          <w:sz w:val="20"/>
          <w:szCs w:val="20"/>
        </w:rPr>
        <w:t xml:space="preserve"> del Instituto</w:t>
      </w:r>
      <w:r w:rsidRPr="005D04D6">
        <w:rPr>
          <w:rFonts w:ascii="Arial" w:hAnsi="Arial" w:cs="Arial"/>
          <w:sz w:val="20"/>
          <w:szCs w:val="20"/>
        </w:rPr>
        <w:t xml:space="preserve">, sin requerir la intervención </w:t>
      </w:r>
      <w:r w:rsidR="00C118B8" w:rsidRPr="005D04D6">
        <w:rPr>
          <w:rFonts w:ascii="Arial" w:hAnsi="Arial" w:cs="Arial"/>
          <w:sz w:val="20"/>
          <w:szCs w:val="20"/>
        </w:rPr>
        <w:t>de</w:t>
      </w:r>
      <w:r w:rsidRPr="005D04D6">
        <w:rPr>
          <w:rFonts w:ascii="Arial" w:hAnsi="Arial" w:cs="Arial"/>
          <w:sz w:val="20"/>
          <w:szCs w:val="20"/>
        </w:rPr>
        <w:t xml:space="preserve">l </w:t>
      </w:r>
      <w:r w:rsidR="0068743E" w:rsidRPr="005D04D6">
        <w:rPr>
          <w:rFonts w:ascii="Arial" w:hAnsi="Arial" w:cs="Arial"/>
          <w:sz w:val="20"/>
          <w:szCs w:val="20"/>
        </w:rPr>
        <w:t>Comité</w:t>
      </w:r>
      <w:r w:rsidR="00E929CF" w:rsidRPr="005D04D6">
        <w:rPr>
          <w:rFonts w:ascii="Arial" w:hAnsi="Arial" w:cs="Arial"/>
          <w:sz w:val="20"/>
          <w:szCs w:val="20"/>
        </w:rPr>
        <w:t xml:space="preserve"> Mixto</w:t>
      </w:r>
      <w:r w:rsidRPr="005D04D6">
        <w:rPr>
          <w:rFonts w:ascii="Arial" w:hAnsi="Arial" w:cs="Arial"/>
          <w:sz w:val="20"/>
          <w:szCs w:val="20"/>
        </w:rPr>
        <w:t>, Al efecto, se procederá conforme las siguientes reglas:</w:t>
      </w:r>
    </w:p>
    <w:p w14:paraId="3AEEBBEC" w14:textId="77777777" w:rsidR="00AF3DD7" w:rsidRPr="005D04D6" w:rsidRDefault="00AF3DD7" w:rsidP="004D4B5F">
      <w:pPr>
        <w:spacing w:after="0" w:line="276" w:lineRule="auto"/>
        <w:jc w:val="both"/>
        <w:rPr>
          <w:rFonts w:ascii="Arial" w:hAnsi="Arial" w:cs="Arial"/>
          <w:sz w:val="20"/>
          <w:szCs w:val="20"/>
        </w:rPr>
      </w:pPr>
    </w:p>
    <w:p w14:paraId="718CD116" w14:textId="6A5BF38E" w:rsidR="006B5DD7" w:rsidRPr="005D04D6" w:rsidRDefault="002B714B" w:rsidP="004D4B5F">
      <w:pPr>
        <w:pStyle w:val="Prrafodelista"/>
        <w:numPr>
          <w:ilvl w:val="0"/>
          <w:numId w:val="7"/>
        </w:numPr>
        <w:spacing w:after="0" w:line="276" w:lineRule="auto"/>
        <w:ind w:left="1134" w:hanging="283"/>
        <w:jc w:val="both"/>
        <w:rPr>
          <w:rFonts w:ascii="Arial" w:hAnsi="Arial" w:cs="Arial"/>
          <w:sz w:val="20"/>
          <w:szCs w:val="20"/>
        </w:rPr>
      </w:pPr>
      <w:r w:rsidRPr="005D04D6">
        <w:rPr>
          <w:rFonts w:ascii="Arial" w:hAnsi="Arial" w:cs="Arial"/>
          <w:sz w:val="20"/>
          <w:szCs w:val="20"/>
        </w:rPr>
        <w:t xml:space="preserve">El Instituto </w:t>
      </w:r>
      <w:r w:rsidR="006B5DD7" w:rsidRPr="005D04D6">
        <w:rPr>
          <w:rFonts w:ascii="Arial" w:hAnsi="Arial" w:cs="Arial"/>
          <w:sz w:val="20"/>
          <w:szCs w:val="20"/>
        </w:rPr>
        <w:t>a través del área o áreas correspondientes, formular</w:t>
      </w:r>
      <w:r w:rsidR="003211D4" w:rsidRPr="005D04D6">
        <w:rPr>
          <w:rFonts w:ascii="Arial" w:hAnsi="Arial" w:cs="Arial"/>
          <w:sz w:val="20"/>
          <w:szCs w:val="20"/>
        </w:rPr>
        <w:t>á</w:t>
      </w:r>
      <w:r w:rsidR="006B5DD7" w:rsidRPr="005D04D6">
        <w:rPr>
          <w:rFonts w:ascii="Arial" w:hAnsi="Arial" w:cs="Arial"/>
          <w:sz w:val="20"/>
          <w:szCs w:val="20"/>
        </w:rPr>
        <w:t xml:space="preserve"> las bases para la contratación y efectuar</w:t>
      </w:r>
      <w:r w:rsidR="001C1942" w:rsidRPr="005D04D6">
        <w:rPr>
          <w:rFonts w:ascii="Arial" w:hAnsi="Arial" w:cs="Arial"/>
          <w:sz w:val="20"/>
          <w:szCs w:val="20"/>
        </w:rPr>
        <w:t>á</w:t>
      </w:r>
      <w:r w:rsidR="006B5DD7" w:rsidRPr="005D04D6">
        <w:rPr>
          <w:rFonts w:ascii="Arial" w:hAnsi="Arial" w:cs="Arial"/>
          <w:sz w:val="20"/>
          <w:szCs w:val="20"/>
        </w:rPr>
        <w:t xml:space="preserve"> la invitación por cualquiera de los medios que estime pertinentes; </w:t>
      </w:r>
    </w:p>
    <w:p w14:paraId="73AC0D65" w14:textId="77777777" w:rsidR="00AF3DD7" w:rsidRPr="005D04D6" w:rsidRDefault="00AF3DD7" w:rsidP="00AF3DD7">
      <w:pPr>
        <w:spacing w:after="0" w:line="276" w:lineRule="auto"/>
        <w:jc w:val="both"/>
        <w:rPr>
          <w:rFonts w:ascii="Arial" w:hAnsi="Arial" w:cs="Arial"/>
          <w:sz w:val="20"/>
          <w:szCs w:val="20"/>
        </w:rPr>
      </w:pPr>
    </w:p>
    <w:p w14:paraId="6883E091" w14:textId="3EEFAAFC" w:rsidR="006B5DD7" w:rsidRPr="005D04D6" w:rsidRDefault="006B5DD7" w:rsidP="004D4B5F">
      <w:pPr>
        <w:pStyle w:val="Prrafodelista"/>
        <w:numPr>
          <w:ilvl w:val="0"/>
          <w:numId w:val="7"/>
        </w:numPr>
        <w:spacing w:after="0" w:line="276" w:lineRule="auto"/>
        <w:ind w:left="1134" w:hanging="283"/>
        <w:jc w:val="both"/>
        <w:rPr>
          <w:rFonts w:ascii="Arial" w:hAnsi="Arial" w:cs="Arial"/>
          <w:sz w:val="20"/>
          <w:szCs w:val="20"/>
        </w:rPr>
      </w:pPr>
      <w:r w:rsidRPr="005D04D6">
        <w:rPr>
          <w:rFonts w:ascii="Arial" w:hAnsi="Arial" w:cs="Arial"/>
          <w:sz w:val="20"/>
          <w:szCs w:val="20"/>
        </w:rPr>
        <w:lastRenderedPageBreak/>
        <w:t>Se invitar</w:t>
      </w:r>
      <w:r w:rsidR="001C1942" w:rsidRPr="005D04D6">
        <w:rPr>
          <w:rFonts w:ascii="Arial" w:hAnsi="Arial" w:cs="Arial"/>
          <w:sz w:val="20"/>
          <w:szCs w:val="20"/>
        </w:rPr>
        <w:t>á</w:t>
      </w:r>
      <w:r w:rsidRPr="005D04D6">
        <w:rPr>
          <w:rFonts w:ascii="Arial" w:hAnsi="Arial" w:cs="Arial"/>
          <w:sz w:val="20"/>
          <w:szCs w:val="20"/>
        </w:rPr>
        <w:t xml:space="preserve"> a participar a contratistas con capacidad para ejecutar la obra o los servicios en su caso, procurando contar, en la medida posible, con un suficiente número de propuestas que permitan una elección conveniente para</w:t>
      </w:r>
      <w:r w:rsidR="002B714B" w:rsidRPr="005D04D6">
        <w:rPr>
          <w:rFonts w:ascii="Arial" w:hAnsi="Arial" w:cs="Arial"/>
          <w:sz w:val="20"/>
          <w:szCs w:val="20"/>
        </w:rPr>
        <w:t xml:space="preserve"> el Instituto</w:t>
      </w:r>
      <w:r w:rsidRPr="005D04D6">
        <w:rPr>
          <w:rFonts w:ascii="Arial" w:hAnsi="Arial" w:cs="Arial"/>
          <w:sz w:val="20"/>
          <w:szCs w:val="20"/>
        </w:rPr>
        <w:t xml:space="preserve">; </w:t>
      </w:r>
    </w:p>
    <w:p w14:paraId="07619751" w14:textId="77777777" w:rsidR="00AF3DD7" w:rsidRPr="005D04D6" w:rsidRDefault="00AF3DD7" w:rsidP="00AF3DD7">
      <w:pPr>
        <w:spacing w:after="0" w:line="276" w:lineRule="auto"/>
        <w:jc w:val="both"/>
        <w:rPr>
          <w:rFonts w:ascii="Arial" w:hAnsi="Arial" w:cs="Arial"/>
          <w:sz w:val="20"/>
          <w:szCs w:val="20"/>
        </w:rPr>
      </w:pPr>
    </w:p>
    <w:p w14:paraId="271FC045" w14:textId="3207D8CA" w:rsidR="006B5DD7" w:rsidRPr="005D04D6" w:rsidRDefault="006B5DD7" w:rsidP="004D4B5F">
      <w:pPr>
        <w:pStyle w:val="Prrafodelista"/>
        <w:numPr>
          <w:ilvl w:val="0"/>
          <w:numId w:val="7"/>
        </w:numPr>
        <w:spacing w:after="0" w:line="276" w:lineRule="auto"/>
        <w:ind w:left="1134" w:hanging="283"/>
        <w:jc w:val="both"/>
        <w:rPr>
          <w:rFonts w:ascii="Arial" w:hAnsi="Arial" w:cs="Arial"/>
          <w:sz w:val="20"/>
          <w:szCs w:val="20"/>
        </w:rPr>
      </w:pPr>
      <w:r w:rsidRPr="005D04D6">
        <w:rPr>
          <w:rFonts w:ascii="Arial" w:hAnsi="Arial" w:cs="Arial"/>
          <w:sz w:val="20"/>
          <w:szCs w:val="20"/>
        </w:rPr>
        <w:t>Los contratistas invitados presentar</w:t>
      </w:r>
      <w:r w:rsidR="001C1942" w:rsidRPr="005D04D6">
        <w:rPr>
          <w:rFonts w:ascii="Arial" w:hAnsi="Arial" w:cs="Arial"/>
          <w:sz w:val="20"/>
          <w:szCs w:val="20"/>
        </w:rPr>
        <w:t>á</w:t>
      </w:r>
      <w:r w:rsidRPr="005D04D6">
        <w:rPr>
          <w:rFonts w:ascii="Arial" w:hAnsi="Arial" w:cs="Arial"/>
          <w:sz w:val="20"/>
          <w:szCs w:val="20"/>
        </w:rPr>
        <w:t>n sus propuestas ante</w:t>
      </w:r>
      <w:r w:rsidR="002B714B" w:rsidRPr="005D04D6">
        <w:rPr>
          <w:rFonts w:ascii="Arial" w:hAnsi="Arial" w:cs="Arial"/>
          <w:sz w:val="20"/>
          <w:szCs w:val="20"/>
        </w:rPr>
        <w:t xml:space="preserve"> el Instituto</w:t>
      </w:r>
      <w:r w:rsidRPr="005D04D6">
        <w:rPr>
          <w:rFonts w:ascii="Arial" w:hAnsi="Arial" w:cs="Arial"/>
          <w:sz w:val="20"/>
          <w:szCs w:val="20"/>
        </w:rPr>
        <w:t>, a través  del área indicada para el efecto;</w:t>
      </w:r>
    </w:p>
    <w:p w14:paraId="59FBB3E2" w14:textId="77777777" w:rsidR="00AF3DD7" w:rsidRPr="005D04D6" w:rsidRDefault="00AF3DD7" w:rsidP="00AF3DD7">
      <w:pPr>
        <w:spacing w:after="0" w:line="276" w:lineRule="auto"/>
        <w:jc w:val="both"/>
        <w:rPr>
          <w:rFonts w:ascii="Arial" w:hAnsi="Arial" w:cs="Arial"/>
          <w:sz w:val="20"/>
          <w:szCs w:val="20"/>
        </w:rPr>
      </w:pPr>
    </w:p>
    <w:p w14:paraId="4A224035" w14:textId="72149D83" w:rsidR="006C468C" w:rsidRPr="005D04D6" w:rsidRDefault="006C468C" w:rsidP="00E929CF">
      <w:pPr>
        <w:pStyle w:val="Prrafodelista"/>
        <w:numPr>
          <w:ilvl w:val="0"/>
          <w:numId w:val="7"/>
        </w:numPr>
        <w:spacing w:after="0" w:line="276" w:lineRule="auto"/>
        <w:ind w:left="1134" w:hanging="283"/>
        <w:jc w:val="both"/>
        <w:rPr>
          <w:rFonts w:ascii="Arial" w:hAnsi="Arial" w:cs="Arial"/>
          <w:sz w:val="20"/>
          <w:szCs w:val="20"/>
        </w:rPr>
      </w:pPr>
      <w:r w:rsidRPr="005D04D6">
        <w:rPr>
          <w:rFonts w:ascii="Arial" w:hAnsi="Arial" w:cs="Arial"/>
          <w:sz w:val="20"/>
          <w:szCs w:val="20"/>
        </w:rPr>
        <w:t>El área encargada de recibir y va</w:t>
      </w:r>
      <w:r w:rsidR="002F28FC" w:rsidRPr="005D04D6">
        <w:rPr>
          <w:rFonts w:ascii="Arial" w:hAnsi="Arial" w:cs="Arial"/>
          <w:sz w:val="20"/>
          <w:szCs w:val="20"/>
        </w:rPr>
        <w:t>lorar las propuestas, elaborar</w:t>
      </w:r>
      <w:r w:rsidR="001C1942" w:rsidRPr="005D04D6">
        <w:rPr>
          <w:rFonts w:ascii="Arial" w:hAnsi="Arial" w:cs="Arial"/>
          <w:sz w:val="20"/>
          <w:szCs w:val="20"/>
        </w:rPr>
        <w:t>á</w:t>
      </w:r>
      <w:r w:rsidRPr="005D04D6">
        <w:rPr>
          <w:rFonts w:ascii="Arial" w:hAnsi="Arial" w:cs="Arial"/>
          <w:sz w:val="20"/>
          <w:szCs w:val="20"/>
        </w:rPr>
        <w:t xml:space="preserve"> comparativo sobre las mismas y lo presentara al Director General </w:t>
      </w:r>
      <w:r w:rsidR="00E929CF" w:rsidRPr="005D04D6">
        <w:rPr>
          <w:rFonts w:ascii="Arial" w:hAnsi="Arial" w:cs="Arial"/>
          <w:sz w:val="20"/>
          <w:szCs w:val="20"/>
        </w:rPr>
        <w:t xml:space="preserve">del Instituto, </w:t>
      </w:r>
      <w:r w:rsidRPr="005D04D6">
        <w:rPr>
          <w:rFonts w:ascii="Arial" w:hAnsi="Arial" w:cs="Arial"/>
          <w:sz w:val="20"/>
          <w:szCs w:val="20"/>
        </w:rPr>
        <w:t>para que este resuelva sobre la adjudicación.</w:t>
      </w:r>
    </w:p>
    <w:p w14:paraId="0ED8BECD" w14:textId="77777777" w:rsidR="00AF3DD7" w:rsidRPr="005D04D6" w:rsidRDefault="00AF3DD7" w:rsidP="00AF3DD7">
      <w:pPr>
        <w:spacing w:after="0" w:line="276" w:lineRule="auto"/>
        <w:jc w:val="both"/>
        <w:rPr>
          <w:rFonts w:ascii="Arial" w:hAnsi="Arial" w:cs="Arial"/>
          <w:sz w:val="20"/>
          <w:szCs w:val="20"/>
        </w:rPr>
      </w:pPr>
    </w:p>
    <w:p w14:paraId="554C827C" w14:textId="592D4F38" w:rsidR="00731445" w:rsidRPr="005D04D6" w:rsidRDefault="00731445" w:rsidP="004D4B5F">
      <w:pPr>
        <w:pStyle w:val="Default"/>
        <w:numPr>
          <w:ilvl w:val="0"/>
          <w:numId w:val="7"/>
        </w:numPr>
        <w:autoSpaceDE/>
        <w:autoSpaceDN/>
        <w:adjustRightInd/>
        <w:spacing w:line="276" w:lineRule="auto"/>
        <w:ind w:left="1134" w:hanging="283"/>
        <w:contextualSpacing/>
        <w:jc w:val="both"/>
        <w:rPr>
          <w:rFonts w:ascii="Arial" w:hAnsi="Arial" w:cs="Arial"/>
          <w:color w:val="auto"/>
          <w:sz w:val="20"/>
          <w:szCs w:val="20"/>
        </w:rPr>
      </w:pPr>
      <w:r w:rsidRPr="005D04D6">
        <w:rPr>
          <w:rFonts w:ascii="Arial" w:hAnsi="Arial" w:cs="Arial"/>
          <w:color w:val="auto"/>
          <w:sz w:val="20"/>
          <w:szCs w:val="20"/>
        </w:rPr>
        <w:t xml:space="preserve">Cuando se trate de Adjudicación Directa fundada en la fracción XI numeral 3 del artículo 43 de la Ley, el Instituto acreditará con la investigación de mercado correspondiente, que se obtienen las mejores condiciones para el Estado y, por tanto se evitan pérdidas o costos adicionales importantes. </w:t>
      </w:r>
      <w:r w:rsidR="003267C1" w:rsidRPr="005D04D6">
        <w:rPr>
          <w:rFonts w:ascii="Arial" w:hAnsi="Arial" w:cs="Arial"/>
          <w:color w:val="auto"/>
          <w:sz w:val="20"/>
          <w:szCs w:val="20"/>
        </w:rPr>
        <w:t>Dicha Investigación de Mercado deberá integrarse de conformidad con lo señalado por el artículo 16 fracció</w:t>
      </w:r>
      <w:r w:rsidR="00D27D91" w:rsidRPr="005D04D6">
        <w:rPr>
          <w:rFonts w:ascii="Arial" w:hAnsi="Arial" w:cs="Arial"/>
          <w:color w:val="auto"/>
          <w:sz w:val="20"/>
          <w:szCs w:val="20"/>
        </w:rPr>
        <w:t>n VIII del Reglamento de la Ley</w:t>
      </w:r>
      <w:r w:rsidR="003267C1" w:rsidRPr="005D04D6">
        <w:rPr>
          <w:rFonts w:ascii="Arial" w:hAnsi="Arial" w:cs="Arial"/>
          <w:color w:val="auto"/>
          <w:sz w:val="20"/>
          <w:szCs w:val="20"/>
        </w:rPr>
        <w:t>.</w:t>
      </w:r>
    </w:p>
    <w:p w14:paraId="4FA8BF67" w14:textId="77777777" w:rsidR="003725E9" w:rsidRPr="005D04D6" w:rsidRDefault="003725E9" w:rsidP="004D4B5F">
      <w:pPr>
        <w:spacing w:after="0" w:line="276" w:lineRule="auto"/>
        <w:rPr>
          <w:rFonts w:ascii="Arial" w:hAnsi="Arial" w:cs="Arial"/>
          <w:sz w:val="20"/>
          <w:szCs w:val="20"/>
        </w:rPr>
      </w:pPr>
    </w:p>
    <w:p w14:paraId="14A8E66E" w14:textId="3B461C98" w:rsidR="000448C1" w:rsidRPr="005D04D6" w:rsidRDefault="006C468C" w:rsidP="004D4B5F">
      <w:pPr>
        <w:spacing w:after="0" w:line="276" w:lineRule="auto"/>
        <w:jc w:val="both"/>
        <w:rPr>
          <w:rFonts w:ascii="Arial" w:hAnsi="Arial" w:cs="Arial"/>
          <w:sz w:val="20"/>
          <w:szCs w:val="20"/>
        </w:rPr>
      </w:pPr>
      <w:r w:rsidRPr="005D04D6">
        <w:rPr>
          <w:rFonts w:ascii="Arial" w:hAnsi="Arial" w:cs="Arial"/>
          <w:sz w:val="20"/>
          <w:szCs w:val="20"/>
        </w:rPr>
        <w:t xml:space="preserve">Cuando por la especial importancia o naturaleza de la obra a realizar o por cualquier otra causa suficiente y debidamente fundada, el </w:t>
      </w:r>
      <w:r w:rsidR="00731445" w:rsidRPr="005D04D6">
        <w:rPr>
          <w:rFonts w:ascii="Arial" w:hAnsi="Arial" w:cs="Arial"/>
          <w:sz w:val="20"/>
          <w:szCs w:val="20"/>
        </w:rPr>
        <w:t>C</w:t>
      </w:r>
      <w:r w:rsidRPr="005D04D6">
        <w:rPr>
          <w:rFonts w:ascii="Arial" w:hAnsi="Arial" w:cs="Arial"/>
          <w:sz w:val="20"/>
          <w:szCs w:val="20"/>
        </w:rPr>
        <w:t xml:space="preserve">onsejo </w:t>
      </w:r>
      <w:r w:rsidR="00731445" w:rsidRPr="005D04D6">
        <w:rPr>
          <w:rFonts w:ascii="Arial" w:hAnsi="Arial" w:cs="Arial"/>
          <w:sz w:val="20"/>
          <w:szCs w:val="20"/>
        </w:rPr>
        <w:t>D</w:t>
      </w:r>
      <w:r w:rsidRPr="005D04D6">
        <w:rPr>
          <w:rFonts w:ascii="Arial" w:hAnsi="Arial" w:cs="Arial"/>
          <w:sz w:val="20"/>
          <w:szCs w:val="20"/>
        </w:rPr>
        <w:t xml:space="preserve">irectivo lo estime pertinente, podrá ordenar la participación de la </w:t>
      </w:r>
      <w:r w:rsidR="0068743E" w:rsidRPr="005D04D6">
        <w:rPr>
          <w:rFonts w:ascii="Arial" w:hAnsi="Arial" w:cs="Arial"/>
          <w:sz w:val="20"/>
          <w:szCs w:val="20"/>
        </w:rPr>
        <w:t>Comité</w:t>
      </w:r>
      <w:r w:rsidRPr="005D04D6">
        <w:rPr>
          <w:rFonts w:ascii="Arial" w:hAnsi="Arial" w:cs="Arial"/>
          <w:sz w:val="20"/>
          <w:szCs w:val="20"/>
        </w:rPr>
        <w:t xml:space="preserve"> </w:t>
      </w:r>
      <w:r w:rsidR="00E929CF" w:rsidRPr="005D04D6">
        <w:rPr>
          <w:rFonts w:ascii="Arial" w:hAnsi="Arial" w:cs="Arial"/>
          <w:sz w:val="20"/>
          <w:szCs w:val="20"/>
        </w:rPr>
        <w:t xml:space="preserve">Mixto </w:t>
      </w:r>
      <w:r w:rsidRPr="005D04D6">
        <w:rPr>
          <w:rFonts w:ascii="Arial" w:hAnsi="Arial" w:cs="Arial"/>
          <w:sz w:val="20"/>
          <w:szCs w:val="20"/>
        </w:rPr>
        <w:t>en el procedimiento a que se refiere el presente artículo.</w:t>
      </w:r>
    </w:p>
    <w:p w14:paraId="1D89D6CD" w14:textId="77777777" w:rsidR="00AF3DD7" w:rsidRPr="005D04D6" w:rsidRDefault="00AF3DD7" w:rsidP="000448C1">
      <w:pPr>
        <w:spacing w:after="0" w:line="276" w:lineRule="auto"/>
        <w:rPr>
          <w:rFonts w:ascii="Arial" w:hAnsi="Arial" w:cs="Arial"/>
          <w:sz w:val="20"/>
          <w:szCs w:val="20"/>
        </w:rPr>
      </w:pPr>
    </w:p>
    <w:p w14:paraId="3E9D74A4" w14:textId="7761D885" w:rsidR="003B14E7" w:rsidRPr="005D04D6" w:rsidRDefault="00D618E8" w:rsidP="00157960">
      <w:pPr>
        <w:spacing w:after="0" w:line="276" w:lineRule="auto"/>
        <w:jc w:val="both"/>
        <w:rPr>
          <w:rFonts w:ascii="Arial" w:hAnsi="Arial" w:cs="Arial"/>
          <w:sz w:val="20"/>
          <w:szCs w:val="20"/>
        </w:rPr>
      </w:pPr>
      <w:r w:rsidRPr="005D04D6">
        <w:rPr>
          <w:rFonts w:ascii="Arial" w:hAnsi="Arial" w:cs="Arial"/>
          <w:sz w:val="20"/>
          <w:szCs w:val="20"/>
        </w:rPr>
        <w:t>La selección de este procedimiento de excepción, d</w:t>
      </w:r>
      <w:r w:rsidR="000448C1" w:rsidRPr="005D04D6">
        <w:rPr>
          <w:rFonts w:ascii="Arial" w:hAnsi="Arial" w:cs="Arial"/>
          <w:sz w:val="20"/>
          <w:szCs w:val="20"/>
        </w:rPr>
        <w:t>eberá contar con el acuerdo de justificación donde se motiven los criterios de economía, eficacia, eficiencia, imparcialidad, honradez y transparencia, que resulten procedentes para obtener las mejores condiciones para</w:t>
      </w:r>
      <w:r w:rsidR="002B714B" w:rsidRPr="005D04D6">
        <w:rPr>
          <w:rFonts w:ascii="Arial" w:hAnsi="Arial" w:cs="Arial"/>
          <w:sz w:val="20"/>
          <w:szCs w:val="20"/>
        </w:rPr>
        <w:t xml:space="preserve"> el Instituto</w:t>
      </w:r>
      <w:r w:rsidR="000448C1" w:rsidRPr="005D04D6">
        <w:rPr>
          <w:rFonts w:ascii="Arial" w:hAnsi="Arial" w:cs="Arial"/>
          <w:sz w:val="20"/>
          <w:szCs w:val="20"/>
        </w:rPr>
        <w:t>,</w:t>
      </w:r>
      <w:r w:rsidR="00492F30" w:rsidRPr="005D04D6">
        <w:rPr>
          <w:rFonts w:ascii="Arial" w:hAnsi="Arial" w:cs="Arial"/>
          <w:sz w:val="20"/>
          <w:szCs w:val="20"/>
        </w:rPr>
        <w:t xml:space="preserve"> no </w:t>
      </w:r>
      <w:r w:rsidR="000448C1" w:rsidRPr="005D04D6">
        <w:rPr>
          <w:rFonts w:ascii="Arial" w:hAnsi="Arial" w:cs="Arial"/>
          <w:sz w:val="20"/>
          <w:szCs w:val="20"/>
        </w:rPr>
        <w:t>podrá repetir patrones de invitación o adjudicación directa a las misma personas físicas o jurídicas sin causa justificada</w:t>
      </w:r>
      <w:r w:rsidRPr="005D04D6">
        <w:rPr>
          <w:rFonts w:ascii="Arial" w:hAnsi="Arial" w:cs="Arial"/>
          <w:sz w:val="20"/>
          <w:szCs w:val="20"/>
        </w:rPr>
        <w:t>.</w:t>
      </w:r>
    </w:p>
    <w:p w14:paraId="4C0248E5" w14:textId="77777777" w:rsidR="00AF3DD7" w:rsidRPr="005D04D6" w:rsidRDefault="00AF3DD7" w:rsidP="00D618E8">
      <w:pPr>
        <w:pStyle w:val="Prrafodelista"/>
        <w:spacing w:after="0" w:line="276" w:lineRule="auto"/>
        <w:ind w:left="0"/>
        <w:jc w:val="both"/>
        <w:rPr>
          <w:rFonts w:ascii="Arial" w:hAnsi="Arial" w:cs="Arial"/>
          <w:sz w:val="20"/>
          <w:szCs w:val="20"/>
        </w:rPr>
      </w:pPr>
    </w:p>
    <w:p w14:paraId="4CA630D9" w14:textId="3A4502CB" w:rsidR="00D618E8" w:rsidRPr="005D04D6" w:rsidRDefault="002636F7" w:rsidP="00D618E8">
      <w:pPr>
        <w:pStyle w:val="Prrafodelista"/>
        <w:spacing w:after="0" w:line="276" w:lineRule="auto"/>
        <w:ind w:left="0"/>
        <w:jc w:val="both"/>
        <w:rPr>
          <w:rFonts w:ascii="Arial" w:hAnsi="Arial" w:cs="Arial"/>
          <w:sz w:val="20"/>
          <w:szCs w:val="20"/>
        </w:rPr>
      </w:pPr>
      <w:r w:rsidRPr="005D04D6">
        <w:rPr>
          <w:rFonts w:ascii="Arial" w:hAnsi="Arial" w:cs="Arial"/>
          <w:sz w:val="20"/>
          <w:szCs w:val="20"/>
        </w:rPr>
        <w:t>El</w:t>
      </w:r>
      <w:r w:rsidR="00D618E8" w:rsidRPr="005D04D6">
        <w:rPr>
          <w:rFonts w:ascii="Arial" w:hAnsi="Arial" w:cs="Arial"/>
          <w:sz w:val="20"/>
          <w:szCs w:val="20"/>
        </w:rPr>
        <w:t xml:space="preserve"> extracto del acuerdo de adjudicación directa, </w:t>
      </w:r>
      <w:r w:rsidRPr="005D04D6">
        <w:rPr>
          <w:rFonts w:ascii="Arial" w:hAnsi="Arial" w:cs="Arial"/>
          <w:sz w:val="20"/>
          <w:szCs w:val="20"/>
        </w:rPr>
        <w:t xml:space="preserve">deberá tener el contenido señalado en el artículo 104 del Reglamento </w:t>
      </w:r>
      <w:r w:rsidR="00D27D91" w:rsidRPr="005D04D6">
        <w:rPr>
          <w:rFonts w:ascii="Arial" w:hAnsi="Arial" w:cs="Arial"/>
          <w:sz w:val="20"/>
          <w:szCs w:val="20"/>
        </w:rPr>
        <w:t xml:space="preserve">de la Ley </w:t>
      </w:r>
      <w:r w:rsidRPr="005D04D6">
        <w:rPr>
          <w:rFonts w:ascii="Arial" w:hAnsi="Arial" w:cs="Arial"/>
          <w:sz w:val="20"/>
          <w:szCs w:val="20"/>
        </w:rPr>
        <w:t xml:space="preserve">y </w:t>
      </w:r>
      <w:r w:rsidR="00D618E8" w:rsidRPr="005D04D6">
        <w:rPr>
          <w:rFonts w:ascii="Arial" w:hAnsi="Arial" w:cs="Arial"/>
          <w:sz w:val="20"/>
          <w:szCs w:val="20"/>
        </w:rPr>
        <w:t>difundir</w:t>
      </w:r>
      <w:r w:rsidRPr="005D04D6">
        <w:rPr>
          <w:rFonts w:ascii="Arial" w:hAnsi="Arial" w:cs="Arial"/>
          <w:sz w:val="20"/>
          <w:szCs w:val="20"/>
        </w:rPr>
        <w:t xml:space="preserve">se </w:t>
      </w:r>
      <w:r w:rsidR="00D618E8" w:rsidRPr="005D04D6">
        <w:rPr>
          <w:rFonts w:ascii="Arial" w:hAnsi="Arial" w:cs="Arial"/>
          <w:sz w:val="20"/>
          <w:szCs w:val="20"/>
        </w:rPr>
        <w:t>en el SECG y en el periódico oficial “El Estado de Jalisco”.</w:t>
      </w:r>
    </w:p>
    <w:p w14:paraId="75E44179" w14:textId="77777777" w:rsidR="00645AA5" w:rsidRPr="005D04D6" w:rsidRDefault="00645AA5" w:rsidP="00645AA5">
      <w:pPr>
        <w:spacing w:after="0" w:line="276" w:lineRule="auto"/>
        <w:jc w:val="both"/>
        <w:rPr>
          <w:rFonts w:ascii="Arial" w:hAnsi="Arial" w:cs="Arial"/>
          <w:sz w:val="20"/>
          <w:szCs w:val="20"/>
        </w:rPr>
      </w:pPr>
    </w:p>
    <w:p w14:paraId="11A0B89B" w14:textId="574042B7" w:rsidR="00FA644C" w:rsidRPr="005D04D6" w:rsidRDefault="00FA644C" w:rsidP="00645AA5">
      <w:pPr>
        <w:spacing w:after="0" w:line="276" w:lineRule="auto"/>
        <w:jc w:val="both"/>
        <w:rPr>
          <w:rFonts w:ascii="Arial" w:hAnsi="Arial" w:cs="Arial"/>
          <w:sz w:val="20"/>
          <w:szCs w:val="20"/>
        </w:rPr>
      </w:pPr>
      <w:r w:rsidRPr="005D04D6">
        <w:rPr>
          <w:rFonts w:ascii="Arial" w:hAnsi="Arial" w:cs="Arial"/>
          <w:sz w:val="20"/>
          <w:szCs w:val="20"/>
        </w:rPr>
        <w:t xml:space="preserve">La adjudicación directa será aleatoria y para su asignación </w:t>
      </w:r>
      <w:r w:rsidR="002B714B" w:rsidRPr="005D04D6">
        <w:rPr>
          <w:rFonts w:ascii="Arial" w:hAnsi="Arial" w:cs="Arial"/>
          <w:sz w:val="20"/>
          <w:szCs w:val="20"/>
        </w:rPr>
        <w:t xml:space="preserve">el </w:t>
      </w:r>
      <w:r w:rsidRPr="005D04D6">
        <w:rPr>
          <w:rFonts w:ascii="Arial" w:hAnsi="Arial" w:cs="Arial"/>
          <w:sz w:val="20"/>
          <w:szCs w:val="20"/>
        </w:rPr>
        <w:t>Institu</w:t>
      </w:r>
      <w:r w:rsidR="002B714B" w:rsidRPr="005D04D6">
        <w:rPr>
          <w:rFonts w:ascii="Arial" w:hAnsi="Arial" w:cs="Arial"/>
          <w:sz w:val="20"/>
          <w:szCs w:val="20"/>
        </w:rPr>
        <w:t>to</w:t>
      </w:r>
      <w:r w:rsidRPr="005D04D6">
        <w:rPr>
          <w:rFonts w:ascii="Arial" w:hAnsi="Arial" w:cs="Arial"/>
          <w:sz w:val="20"/>
          <w:szCs w:val="20"/>
        </w:rPr>
        <w:t xml:space="preserve"> seleccionará a los contratistas que reúnan las condiciones técnicas y económicas requeridas para la obra o servicios, conforme a los datos que arroje el RUPC, y entre todos los contratistas que reúna las condiciones técnicas se elegirá uno por insaculación</w:t>
      </w:r>
      <w:r w:rsidR="0034755D" w:rsidRPr="005D04D6">
        <w:rPr>
          <w:rFonts w:ascii="Arial" w:hAnsi="Arial" w:cs="Arial"/>
          <w:sz w:val="20"/>
          <w:szCs w:val="20"/>
        </w:rPr>
        <w:t>, la cual podrá llevarse a cabo a través de los medios f</w:t>
      </w:r>
      <w:r w:rsidR="002B2037" w:rsidRPr="005D04D6">
        <w:rPr>
          <w:rFonts w:ascii="Arial" w:hAnsi="Arial" w:cs="Arial"/>
          <w:sz w:val="20"/>
          <w:szCs w:val="20"/>
        </w:rPr>
        <w:t>ísicos o digitales que determine</w:t>
      </w:r>
      <w:r w:rsidR="00D34EE6" w:rsidRPr="005D04D6">
        <w:rPr>
          <w:rFonts w:ascii="Arial" w:hAnsi="Arial" w:cs="Arial"/>
          <w:sz w:val="20"/>
          <w:szCs w:val="20"/>
        </w:rPr>
        <w:t xml:space="preserve"> el Instituto</w:t>
      </w:r>
      <w:r w:rsidR="004361D8" w:rsidRPr="005D04D6">
        <w:rPr>
          <w:rFonts w:ascii="Arial" w:hAnsi="Arial" w:cs="Arial"/>
          <w:sz w:val="20"/>
          <w:szCs w:val="20"/>
        </w:rPr>
        <w:t>.</w:t>
      </w:r>
    </w:p>
    <w:p w14:paraId="5DD6CCC0" w14:textId="77777777" w:rsidR="00FA644C" w:rsidRPr="005D04D6" w:rsidRDefault="00FA644C" w:rsidP="00645AA5">
      <w:pPr>
        <w:spacing w:after="0" w:line="276" w:lineRule="auto"/>
        <w:jc w:val="both"/>
        <w:rPr>
          <w:rFonts w:ascii="Arial" w:hAnsi="Arial" w:cs="Arial"/>
          <w:sz w:val="20"/>
          <w:szCs w:val="20"/>
        </w:rPr>
      </w:pPr>
    </w:p>
    <w:p w14:paraId="4CEB407E" w14:textId="48FD1B00" w:rsidR="00F1048F" w:rsidRPr="005D04D6" w:rsidRDefault="00F1048F" w:rsidP="00F1048F">
      <w:pPr>
        <w:spacing w:after="0" w:line="276" w:lineRule="auto"/>
        <w:jc w:val="both"/>
        <w:rPr>
          <w:rFonts w:ascii="Arial" w:hAnsi="Arial" w:cs="Arial"/>
          <w:sz w:val="20"/>
          <w:szCs w:val="20"/>
        </w:rPr>
      </w:pPr>
      <w:r w:rsidRPr="005D04D6">
        <w:rPr>
          <w:rFonts w:ascii="Arial" w:hAnsi="Arial" w:cs="Arial"/>
          <w:sz w:val="20"/>
          <w:szCs w:val="20"/>
        </w:rPr>
        <w:t>Art</w:t>
      </w:r>
      <w:r w:rsidR="00D13F2D" w:rsidRPr="005D04D6">
        <w:rPr>
          <w:rFonts w:ascii="Arial" w:hAnsi="Arial" w:cs="Arial"/>
          <w:sz w:val="20"/>
          <w:szCs w:val="20"/>
        </w:rPr>
        <w:t>ículo 21</w:t>
      </w:r>
      <w:r w:rsidRPr="005D04D6">
        <w:rPr>
          <w:rFonts w:ascii="Arial" w:hAnsi="Arial" w:cs="Arial"/>
          <w:sz w:val="20"/>
          <w:szCs w:val="20"/>
        </w:rPr>
        <w:t xml:space="preserve">. Sin prejuicio de lo dispuesto por los artículos </w:t>
      </w:r>
      <w:r w:rsidR="00D13F2D" w:rsidRPr="005D04D6">
        <w:rPr>
          <w:rFonts w:ascii="Arial" w:hAnsi="Arial" w:cs="Arial"/>
          <w:sz w:val="20"/>
          <w:szCs w:val="20"/>
        </w:rPr>
        <w:t>18, 19 y 20</w:t>
      </w:r>
      <w:r w:rsidRPr="005D04D6">
        <w:rPr>
          <w:rFonts w:ascii="Arial" w:hAnsi="Arial" w:cs="Arial"/>
          <w:sz w:val="20"/>
          <w:szCs w:val="20"/>
        </w:rPr>
        <w:t xml:space="preserve"> del presente, sin importar el monto, se podrá contratar obra pública a través de cualquiera de las modalidades señaladas con anterioridad, en los términos del artículo 43 de la Ley y 99 del Reglamento de la Ley, por  cualquiera de las modalidades señaladas, cuando:</w:t>
      </w:r>
    </w:p>
    <w:p w14:paraId="574C4C62" w14:textId="77777777" w:rsidR="004361D8" w:rsidRPr="005D04D6" w:rsidRDefault="004361D8" w:rsidP="00F1048F">
      <w:pPr>
        <w:spacing w:after="0" w:line="276" w:lineRule="auto"/>
        <w:jc w:val="both"/>
        <w:rPr>
          <w:rFonts w:ascii="Arial" w:hAnsi="Arial" w:cs="Arial"/>
          <w:sz w:val="20"/>
          <w:szCs w:val="20"/>
        </w:rPr>
      </w:pPr>
    </w:p>
    <w:p w14:paraId="7815F2FE" w14:textId="77777777" w:rsidR="00F1048F" w:rsidRPr="005D04D6" w:rsidRDefault="00F1048F" w:rsidP="00F1048F">
      <w:pPr>
        <w:pStyle w:val="Prrafodelista"/>
        <w:numPr>
          <w:ilvl w:val="0"/>
          <w:numId w:val="6"/>
        </w:numPr>
        <w:spacing w:after="0" w:line="276" w:lineRule="auto"/>
        <w:ind w:left="1134" w:hanging="283"/>
        <w:jc w:val="both"/>
        <w:rPr>
          <w:rFonts w:ascii="Arial" w:hAnsi="Arial" w:cs="Arial"/>
          <w:sz w:val="20"/>
          <w:szCs w:val="20"/>
        </w:rPr>
      </w:pPr>
      <w:r w:rsidRPr="005D04D6">
        <w:rPr>
          <w:rFonts w:ascii="Arial" w:hAnsi="Arial" w:cs="Arial"/>
          <w:sz w:val="20"/>
          <w:szCs w:val="20"/>
        </w:rPr>
        <w:t>Para su realización se requiera fundamentalmente de mano de obra campesina o urbana marginada y se contrate directamente con los vecinos de la localidad o lugares de los trabajos;</w:t>
      </w:r>
    </w:p>
    <w:p w14:paraId="251B26A4" w14:textId="77777777" w:rsidR="004361D8" w:rsidRPr="005D04D6" w:rsidRDefault="004361D8" w:rsidP="004361D8">
      <w:pPr>
        <w:spacing w:after="0" w:line="276" w:lineRule="auto"/>
        <w:jc w:val="both"/>
        <w:rPr>
          <w:rFonts w:ascii="Arial" w:hAnsi="Arial" w:cs="Arial"/>
          <w:sz w:val="20"/>
          <w:szCs w:val="20"/>
        </w:rPr>
      </w:pPr>
    </w:p>
    <w:p w14:paraId="0AE682C1" w14:textId="708D23F3" w:rsidR="004361D8" w:rsidRPr="005D04D6" w:rsidRDefault="00F1048F" w:rsidP="004361D8">
      <w:pPr>
        <w:pStyle w:val="Prrafodelista"/>
        <w:numPr>
          <w:ilvl w:val="0"/>
          <w:numId w:val="6"/>
        </w:numPr>
        <w:spacing w:after="0" w:line="276" w:lineRule="auto"/>
        <w:ind w:left="1134" w:hanging="283"/>
        <w:jc w:val="both"/>
        <w:rPr>
          <w:rFonts w:ascii="Arial" w:hAnsi="Arial" w:cs="Arial"/>
          <w:sz w:val="20"/>
          <w:szCs w:val="20"/>
        </w:rPr>
      </w:pPr>
      <w:r w:rsidRPr="005D04D6">
        <w:rPr>
          <w:rFonts w:ascii="Arial" w:hAnsi="Arial" w:cs="Arial"/>
          <w:sz w:val="20"/>
          <w:szCs w:val="20"/>
        </w:rPr>
        <w:t>Cuando por cualquier causa quede sin efecto un contrato de obra y faltare de ejecutarse menos del 50% de la misma;</w:t>
      </w:r>
    </w:p>
    <w:p w14:paraId="71A91FE7" w14:textId="77777777" w:rsidR="004361D8" w:rsidRPr="005D04D6" w:rsidRDefault="004361D8" w:rsidP="004361D8">
      <w:pPr>
        <w:spacing w:after="0" w:line="276" w:lineRule="auto"/>
        <w:jc w:val="both"/>
        <w:rPr>
          <w:rFonts w:ascii="Arial" w:hAnsi="Arial" w:cs="Arial"/>
          <w:sz w:val="20"/>
          <w:szCs w:val="20"/>
        </w:rPr>
      </w:pPr>
    </w:p>
    <w:p w14:paraId="1B5B72CB" w14:textId="77777777" w:rsidR="00F1048F" w:rsidRPr="005D04D6" w:rsidRDefault="00F1048F" w:rsidP="00F1048F">
      <w:pPr>
        <w:pStyle w:val="Prrafodelista"/>
        <w:numPr>
          <w:ilvl w:val="0"/>
          <w:numId w:val="6"/>
        </w:numPr>
        <w:spacing w:after="0" w:line="276" w:lineRule="auto"/>
        <w:ind w:left="1134" w:hanging="283"/>
        <w:jc w:val="both"/>
        <w:rPr>
          <w:rFonts w:ascii="Arial" w:hAnsi="Arial" w:cs="Arial"/>
          <w:sz w:val="20"/>
          <w:szCs w:val="20"/>
        </w:rPr>
      </w:pPr>
      <w:r w:rsidRPr="005D04D6">
        <w:rPr>
          <w:rFonts w:ascii="Arial" w:hAnsi="Arial" w:cs="Arial"/>
          <w:sz w:val="20"/>
          <w:szCs w:val="20"/>
        </w:rPr>
        <w:t>Se rescinda el contrato por causas imputables al contratista;</w:t>
      </w:r>
    </w:p>
    <w:p w14:paraId="29869C37" w14:textId="77777777" w:rsidR="004361D8" w:rsidRPr="005D04D6" w:rsidRDefault="004361D8" w:rsidP="004361D8">
      <w:pPr>
        <w:spacing w:after="0" w:line="276" w:lineRule="auto"/>
        <w:jc w:val="both"/>
        <w:rPr>
          <w:rFonts w:ascii="Arial" w:hAnsi="Arial" w:cs="Arial"/>
          <w:sz w:val="20"/>
          <w:szCs w:val="20"/>
        </w:rPr>
      </w:pPr>
    </w:p>
    <w:p w14:paraId="1E4FA64C" w14:textId="18BF5F06" w:rsidR="00F1048F" w:rsidRPr="005D04D6" w:rsidRDefault="00F1048F" w:rsidP="00F1048F">
      <w:pPr>
        <w:pStyle w:val="Prrafodelista"/>
        <w:numPr>
          <w:ilvl w:val="0"/>
          <w:numId w:val="6"/>
        </w:numPr>
        <w:spacing w:after="0" w:line="276" w:lineRule="auto"/>
        <w:ind w:left="1134" w:hanging="283"/>
        <w:jc w:val="both"/>
        <w:rPr>
          <w:rFonts w:ascii="Arial" w:hAnsi="Arial" w:cs="Arial"/>
          <w:sz w:val="20"/>
          <w:szCs w:val="20"/>
        </w:rPr>
      </w:pPr>
      <w:r w:rsidRPr="005D04D6">
        <w:rPr>
          <w:rFonts w:ascii="Arial" w:hAnsi="Arial" w:cs="Arial"/>
          <w:sz w:val="20"/>
          <w:szCs w:val="20"/>
        </w:rPr>
        <w:t>Cuando el contrato se tenga que celebrar con determinado contratista, por tratarse de obras de arte, sea éste el único titular de la patente, derechos de autor o del equipo especial necesario para la ejecución de la obra;</w:t>
      </w:r>
    </w:p>
    <w:p w14:paraId="278A54B9" w14:textId="77777777" w:rsidR="004361D8" w:rsidRPr="005D04D6" w:rsidRDefault="004361D8" w:rsidP="004361D8">
      <w:pPr>
        <w:spacing w:after="0" w:line="276" w:lineRule="auto"/>
        <w:jc w:val="both"/>
        <w:rPr>
          <w:rFonts w:ascii="Arial" w:hAnsi="Arial" w:cs="Arial"/>
          <w:sz w:val="20"/>
          <w:szCs w:val="20"/>
        </w:rPr>
      </w:pPr>
    </w:p>
    <w:p w14:paraId="7BD5DD34" w14:textId="00AD1C5C" w:rsidR="00F1048F" w:rsidRPr="005D04D6" w:rsidRDefault="00F1048F" w:rsidP="00F1048F">
      <w:pPr>
        <w:pStyle w:val="Prrafodelista"/>
        <w:numPr>
          <w:ilvl w:val="0"/>
          <w:numId w:val="6"/>
        </w:numPr>
        <w:spacing w:after="0" w:line="276" w:lineRule="auto"/>
        <w:ind w:left="1134" w:hanging="283"/>
        <w:jc w:val="both"/>
        <w:rPr>
          <w:rFonts w:ascii="Arial" w:hAnsi="Arial" w:cs="Arial"/>
          <w:sz w:val="20"/>
          <w:szCs w:val="20"/>
        </w:rPr>
      </w:pPr>
      <w:r w:rsidRPr="005D04D6">
        <w:rPr>
          <w:rFonts w:ascii="Arial" w:hAnsi="Arial" w:cs="Arial"/>
          <w:sz w:val="20"/>
          <w:szCs w:val="20"/>
        </w:rPr>
        <w:t>Cuando se trate de trabajos de conservación, mantenimiento,</w:t>
      </w:r>
      <w:r w:rsidR="00D34EE6" w:rsidRPr="005D04D6">
        <w:rPr>
          <w:rFonts w:ascii="Arial" w:hAnsi="Arial" w:cs="Arial"/>
          <w:sz w:val="20"/>
          <w:szCs w:val="20"/>
        </w:rPr>
        <w:t xml:space="preserve"> </w:t>
      </w:r>
      <w:r w:rsidRPr="005D04D6">
        <w:rPr>
          <w:rFonts w:ascii="Arial" w:hAnsi="Arial" w:cs="Arial"/>
          <w:sz w:val="20"/>
          <w:szCs w:val="20"/>
        </w:rPr>
        <w:t>demolición, restauración, reparación u otros análogos y no sea posible precisar su alcance, definir el catálogo de conceptos y cantidades de trabajo o determinar las especificaciones correspondientes para la elaborar el programa y calendario de ejecución;</w:t>
      </w:r>
    </w:p>
    <w:p w14:paraId="11D28046" w14:textId="77777777" w:rsidR="004361D8" w:rsidRPr="005D04D6" w:rsidRDefault="004361D8" w:rsidP="004361D8">
      <w:pPr>
        <w:spacing w:after="0" w:line="276" w:lineRule="auto"/>
        <w:jc w:val="both"/>
        <w:rPr>
          <w:rFonts w:ascii="Arial" w:hAnsi="Arial" w:cs="Arial"/>
          <w:sz w:val="20"/>
          <w:szCs w:val="20"/>
        </w:rPr>
      </w:pPr>
    </w:p>
    <w:p w14:paraId="56940076" w14:textId="77777777" w:rsidR="00F1048F" w:rsidRPr="005D04D6" w:rsidRDefault="00F1048F" w:rsidP="00F1048F">
      <w:pPr>
        <w:pStyle w:val="Prrafodelista"/>
        <w:numPr>
          <w:ilvl w:val="0"/>
          <w:numId w:val="6"/>
        </w:numPr>
        <w:spacing w:after="0" w:line="276" w:lineRule="auto"/>
        <w:ind w:left="1134" w:hanging="283"/>
        <w:jc w:val="both"/>
        <w:rPr>
          <w:rFonts w:ascii="Arial" w:hAnsi="Arial" w:cs="Arial"/>
          <w:sz w:val="20"/>
          <w:szCs w:val="20"/>
        </w:rPr>
      </w:pPr>
      <w:r w:rsidRPr="005D04D6">
        <w:rPr>
          <w:rFonts w:ascii="Arial" w:hAnsi="Arial" w:cs="Arial"/>
          <w:sz w:val="20"/>
          <w:szCs w:val="20"/>
        </w:rPr>
        <w:t>Se trate de servicios técnicos prestados por una persona física, y realizados por ella misma, sin requerir la utilización de más de un especialista o técnico;</w:t>
      </w:r>
    </w:p>
    <w:p w14:paraId="3FE3F140" w14:textId="77777777" w:rsidR="004361D8" w:rsidRPr="005D04D6" w:rsidRDefault="004361D8" w:rsidP="004361D8">
      <w:pPr>
        <w:spacing w:after="0" w:line="276" w:lineRule="auto"/>
        <w:jc w:val="both"/>
        <w:rPr>
          <w:rFonts w:ascii="Arial" w:hAnsi="Arial" w:cs="Arial"/>
          <w:sz w:val="20"/>
          <w:szCs w:val="20"/>
        </w:rPr>
      </w:pPr>
    </w:p>
    <w:p w14:paraId="06E2905A" w14:textId="77777777" w:rsidR="00F1048F" w:rsidRPr="005D04D6" w:rsidRDefault="00F1048F" w:rsidP="00F1048F">
      <w:pPr>
        <w:pStyle w:val="Prrafodelista"/>
        <w:numPr>
          <w:ilvl w:val="0"/>
          <w:numId w:val="6"/>
        </w:numPr>
        <w:spacing w:after="0" w:line="276" w:lineRule="auto"/>
        <w:ind w:left="1134" w:hanging="283"/>
        <w:jc w:val="both"/>
        <w:rPr>
          <w:rFonts w:ascii="Arial" w:hAnsi="Arial" w:cs="Arial"/>
          <w:sz w:val="20"/>
          <w:szCs w:val="20"/>
        </w:rPr>
      </w:pPr>
      <w:r w:rsidRPr="005D04D6">
        <w:rPr>
          <w:rFonts w:ascii="Arial" w:hAnsi="Arial" w:cs="Arial"/>
          <w:sz w:val="20"/>
          <w:szCs w:val="20"/>
        </w:rPr>
        <w:t>Se trate de servicios de consultoría, asesorías, estudios, investigaciones o capacitación.</w:t>
      </w:r>
    </w:p>
    <w:p w14:paraId="53AA91A1" w14:textId="77777777" w:rsidR="004361D8" w:rsidRPr="005D04D6" w:rsidRDefault="004361D8" w:rsidP="004361D8">
      <w:pPr>
        <w:spacing w:after="0" w:line="276" w:lineRule="auto"/>
        <w:jc w:val="both"/>
        <w:rPr>
          <w:rFonts w:ascii="Arial" w:hAnsi="Arial" w:cs="Arial"/>
          <w:sz w:val="20"/>
          <w:szCs w:val="20"/>
        </w:rPr>
      </w:pPr>
    </w:p>
    <w:p w14:paraId="3CC88C3C" w14:textId="016F2B5E" w:rsidR="00F1048F" w:rsidRPr="005D04D6" w:rsidRDefault="00F1048F" w:rsidP="00F1048F">
      <w:pPr>
        <w:pStyle w:val="Prrafodelista"/>
        <w:numPr>
          <w:ilvl w:val="0"/>
          <w:numId w:val="6"/>
        </w:numPr>
        <w:spacing w:after="0" w:line="276" w:lineRule="auto"/>
        <w:ind w:left="1134" w:hanging="283"/>
        <w:jc w:val="both"/>
        <w:rPr>
          <w:rFonts w:ascii="Arial" w:hAnsi="Arial" w:cs="Arial"/>
          <w:sz w:val="20"/>
          <w:szCs w:val="20"/>
        </w:rPr>
      </w:pPr>
      <w:r w:rsidRPr="005D04D6">
        <w:rPr>
          <w:rFonts w:ascii="Arial" w:hAnsi="Arial" w:cs="Arial"/>
          <w:sz w:val="20"/>
          <w:szCs w:val="20"/>
        </w:rPr>
        <w:t xml:space="preserve">Cuando se presenten circunstancias extraordinarias que requieran con urgencia de una obra y </w:t>
      </w:r>
    </w:p>
    <w:p w14:paraId="753C107B" w14:textId="77777777" w:rsidR="004361D8" w:rsidRPr="005D04D6" w:rsidRDefault="004361D8" w:rsidP="004361D8">
      <w:pPr>
        <w:spacing w:after="0" w:line="276" w:lineRule="auto"/>
        <w:jc w:val="both"/>
        <w:rPr>
          <w:rFonts w:ascii="Arial" w:hAnsi="Arial" w:cs="Arial"/>
          <w:sz w:val="20"/>
          <w:szCs w:val="20"/>
        </w:rPr>
      </w:pPr>
    </w:p>
    <w:p w14:paraId="74B8B4D5" w14:textId="3196BEB0" w:rsidR="00F1048F" w:rsidRPr="005D04D6" w:rsidRDefault="00F1048F" w:rsidP="00F1048F">
      <w:pPr>
        <w:pStyle w:val="Prrafodelista"/>
        <w:numPr>
          <w:ilvl w:val="0"/>
          <w:numId w:val="6"/>
        </w:numPr>
        <w:spacing w:after="0" w:line="276" w:lineRule="auto"/>
        <w:ind w:left="1134" w:hanging="283"/>
        <w:jc w:val="both"/>
        <w:rPr>
          <w:rFonts w:ascii="Arial" w:hAnsi="Arial" w:cs="Arial"/>
          <w:sz w:val="20"/>
          <w:szCs w:val="20"/>
        </w:rPr>
      </w:pPr>
      <w:r w:rsidRPr="005D04D6">
        <w:rPr>
          <w:rFonts w:ascii="Arial" w:hAnsi="Arial" w:cs="Arial"/>
          <w:sz w:val="20"/>
          <w:szCs w:val="20"/>
        </w:rPr>
        <w:t>Cuando se declare desierta una licitación en segunda convocatoria o un concurso simplificado sumario en primera invitación; habiendo invitado por lo menos a cinco contratistas, comparezca solo uno.</w:t>
      </w:r>
    </w:p>
    <w:p w14:paraId="025A59D4" w14:textId="77777777" w:rsidR="004361D8" w:rsidRPr="005D04D6" w:rsidRDefault="004361D8" w:rsidP="004361D8">
      <w:pPr>
        <w:spacing w:after="0" w:line="276" w:lineRule="auto"/>
        <w:jc w:val="both"/>
        <w:rPr>
          <w:rFonts w:ascii="Arial" w:hAnsi="Arial" w:cs="Arial"/>
          <w:sz w:val="20"/>
          <w:szCs w:val="20"/>
        </w:rPr>
      </w:pPr>
    </w:p>
    <w:p w14:paraId="6CFE43D1" w14:textId="77777777" w:rsidR="00F1048F" w:rsidRPr="005D04D6" w:rsidRDefault="00F1048F" w:rsidP="00F1048F">
      <w:pPr>
        <w:pStyle w:val="Prrafodelista"/>
        <w:numPr>
          <w:ilvl w:val="0"/>
          <w:numId w:val="6"/>
        </w:numPr>
        <w:spacing w:after="0" w:line="276" w:lineRule="auto"/>
        <w:ind w:left="1134" w:hanging="283"/>
        <w:jc w:val="both"/>
        <w:rPr>
          <w:rFonts w:ascii="Arial" w:hAnsi="Arial" w:cs="Arial"/>
          <w:sz w:val="20"/>
          <w:szCs w:val="20"/>
        </w:rPr>
      </w:pPr>
      <w:r w:rsidRPr="005D04D6">
        <w:rPr>
          <w:rFonts w:ascii="Arial" w:hAnsi="Arial" w:cs="Arial"/>
          <w:sz w:val="20"/>
          <w:szCs w:val="20"/>
        </w:rPr>
        <w:t>Como consecuencia de caso fortuito o fuerza mayor, peligre o se altere el orden social, la economía, servicios públicos, la salubridad, la seguridad o el ambiente de alguna zona o región del Estado y no sea posible contratar la obra mediante licitación pública en el tiempo requerido para atender la eventualidad.</w:t>
      </w:r>
    </w:p>
    <w:p w14:paraId="1E3F5B7F" w14:textId="77777777" w:rsidR="004361D8" w:rsidRPr="005D04D6" w:rsidRDefault="004361D8" w:rsidP="004361D8">
      <w:pPr>
        <w:spacing w:after="0" w:line="276" w:lineRule="auto"/>
        <w:jc w:val="both"/>
        <w:rPr>
          <w:rFonts w:ascii="Arial" w:hAnsi="Arial" w:cs="Arial"/>
          <w:sz w:val="20"/>
          <w:szCs w:val="20"/>
        </w:rPr>
      </w:pPr>
    </w:p>
    <w:p w14:paraId="717C8D41" w14:textId="64114CEC" w:rsidR="00F1048F" w:rsidRPr="005D04D6" w:rsidRDefault="00F1048F" w:rsidP="00F1048F">
      <w:pPr>
        <w:pStyle w:val="Prrafodelista"/>
        <w:numPr>
          <w:ilvl w:val="0"/>
          <w:numId w:val="6"/>
        </w:numPr>
        <w:spacing w:after="0" w:line="276" w:lineRule="auto"/>
        <w:ind w:left="1134" w:hanging="283"/>
        <w:jc w:val="both"/>
        <w:rPr>
          <w:rFonts w:ascii="Arial" w:hAnsi="Arial" w:cs="Arial"/>
          <w:sz w:val="20"/>
          <w:szCs w:val="20"/>
        </w:rPr>
      </w:pPr>
      <w:r w:rsidRPr="005D04D6">
        <w:rPr>
          <w:rFonts w:ascii="Arial" w:hAnsi="Arial" w:cs="Arial"/>
          <w:sz w:val="20"/>
          <w:szCs w:val="20"/>
        </w:rPr>
        <w:t>Existan circunstancias que puedan provocar pérdidas o costos adiciona</w:t>
      </w:r>
      <w:r w:rsidR="004361D8" w:rsidRPr="005D04D6">
        <w:rPr>
          <w:rFonts w:ascii="Arial" w:hAnsi="Arial" w:cs="Arial"/>
          <w:sz w:val="20"/>
          <w:szCs w:val="20"/>
        </w:rPr>
        <w:t>les, debidamente justificados.</w:t>
      </w:r>
    </w:p>
    <w:p w14:paraId="49F2E94E" w14:textId="77777777" w:rsidR="004361D8" w:rsidRPr="005D04D6" w:rsidRDefault="004361D8" w:rsidP="004361D8">
      <w:pPr>
        <w:spacing w:after="0" w:line="276" w:lineRule="auto"/>
        <w:jc w:val="both"/>
        <w:rPr>
          <w:rFonts w:ascii="Arial" w:hAnsi="Arial" w:cs="Arial"/>
          <w:sz w:val="20"/>
          <w:szCs w:val="20"/>
        </w:rPr>
      </w:pPr>
    </w:p>
    <w:p w14:paraId="5243D8D8" w14:textId="77777777" w:rsidR="00F1048F" w:rsidRPr="005D04D6" w:rsidRDefault="00F1048F" w:rsidP="00F1048F">
      <w:pPr>
        <w:pStyle w:val="Prrafodelista"/>
        <w:numPr>
          <w:ilvl w:val="0"/>
          <w:numId w:val="6"/>
        </w:numPr>
        <w:spacing w:after="0" w:line="276" w:lineRule="auto"/>
        <w:ind w:left="1134" w:hanging="283"/>
        <w:jc w:val="both"/>
        <w:rPr>
          <w:rFonts w:ascii="Arial" w:hAnsi="Arial" w:cs="Arial"/>
          <w:sz w:val="20"/>
          <w:szCs w:val="20"/>
        </w:rPr>
      </w:pPr>
      <w:r w:rsidRPr="005D04D6">
        <w:rPr>
          <w:rFonts w:ascii="Arial" w:hAnsi="Arial" w:cs="Arial"/>
          <w:sz w:val="20"/>
          <w:szCs w:val="20"/>
        </w:rPr>
        <w:t>Se acepte la ejecución de la obra pública a título de dación en pago, en los términos del convenio respectivo con la dependencia encargada de las finanzas públicas;</w:t>
      </w:r>
    </w:p>
    <w:p w14:paraId="190C250C" w14:textId="77777777" w:rsidR="004361D8" w:rsidRPr="005D04D6" w:rsidRDefault="004361D8" w:rsidP="004361D8">
      <w:pPr>
        <w:spacing w:after="0" w:line="276" w:lineRule="auto"/>
        <w:jc w:val="both"/>
        <w:rPr>
          <w:rFonts w:ascii="Arial" w:hAnsi="Arial" w:cs="Arial"/>
          <w:sz w:val="20"/>
          <w:szCs w:val="20"/>
        </w:rPr>
      </w:pPr>
    </w:p>
    <w:p w14:paraId="0FE2B568" w14:textId="77777777" w:rsidR="00F1048F" w:rsidRPr="005D04D6" w:rsidRDefault="00F1048F" w:rsidP="00F1048F">
      <w:pPr>
        <w:pStyle w:val="Prrafodelista"/>
        <w:numPr>
          <w:ilvl w:val="0"/>
          <w:numId w:val="6"/>
        </w:numPr>
        <w:spacing w:after="0" w:line="276" w:lineRule="auto"/>
        <w:ind w:left="1134" w:hanging="283"/>
        <w:jc w:val="both"/>
        <w:rPr>
          <w:rFonts w:ascii="Arial" w:hAnsi="Arial" w:cs="Arial"/>
          <w:sz w:val="20"/>
          <w:szCs w:val="20"/>
        </w:rPr>
      </w:pPr>
      <w:r w:rsidRPr="005D04D6">
        <w:rPr>
          <w:rFonts w:ascii="Arial" w:hAnsi="Arial" w:cs="Arial"/>
          <w:sz w:val="20"/>
          <w:szCs w:val="20"/>
        </w:rPr>
        <w:t>El contratista no firme el contrato por causa imputable al mismo en la fecha o plazo establecido;</w:t>
      </w:r>
    </w:p>
    <w:p w14:paraId="06C0D5C0" w14:textId="77777777" w:rsidR="004361D8" w:rsidRPr="005D04D6" w:rsidRDefault="004361D8" w:rsidP="004361D8">
      <w:pPr>
        <w:spacing w:after="0" w:line="276" w:lineRule="auto"/>
        <w:jc w:val="both"/>
        <w:rPr>
          <w:rFonts w:ascii="Arial" w:hAnsi="Arial" w:cs="Arial"/>
          <w:sz w:val="20"/>
          <w:szCs w:val="20"/>
        </w:rPr>
      </w:pPr>
    </w:p>
    <w:p w14:paraId="07560F95" w14:textId="77777777" w:rsidR="00F1048F" w:rsidRPr="005D04D6" w:rsidRDefault="00F1048F" w:rsidP="00F1048F">
      <w:pPr>
        <w:pStyle w:val="Prrafodelista"/>
        <w:numPr>
          <w:ilvl w:val="0"/>
          <w:numId w:val="6"/>
        </w:numPr>
        <w:spacing w:after="0" w:line="276" w:lineRule="auto"/>
        <w:ind w:left="1134" w:hanging="283"/>
        <w:jc w:val="both"/>
        <w:rPr>
          <w:rFonts w:ascii="Arial" w:hAnsi="Arial" w:cs="Arial"/>
          <w:sz w:val="20"/>
          <w:szCs w:val="20"/>
        </w:rPr>
      </w:pPr>
      <w:r w:rsidRPr="005D04D6">
        <w:rPr>
          <w:rFonts w:ascii="Arial" w:hAnsi="Arial" w:cs="Arial"/>
          <w:sz w:val="20"/>
          <w:szCs w:val="20"/>
        </w:rPr>
        <w:t>Cuando ponga en riesgo la seguridad nacional o la seguridad pública, en los términos de las leyes de la materia;</w:t>
      </w:r>
    </w:p>
    <w:p w14:paraId="255409B0" w14:textId="77777777" w:rsidR="004361D8" w:rsidRPr="005D04D6" w:rsidRDefault="004361D8" w:rsidP="004361D8">
      <w:pPr>
        <w:spacing w:after="0" w:line="276" w:lineRule="auto"/>
        <w:jc w:val="both"/>
        <w:rPr>
          <w:rFonts w:ascii="Arial" w:hAnsi="Arial" w:cs="Arial"/>
          <w:sz w:val="20"/>
          <w:szCs w:val="20"/>
        </w:rPr>
      </w:pPr>
    </w:p>
    <w:p w14:paraId="0BA06E78" w14:textId="21A64D9F" w:rsidR="00F1048F" w:rsidRPr="005D04D6" w:rsidRDefault="00F1048F" w:rsidP="00F1048F">
      <w:pPr>
        <w:pStyle w:val="Prrafodelista"/>
        <w:numPr>
          <w:ilvl w:val="0"/>
          <w:numId w:val="6"/>
        </w:numPr>
        <w:spacing w:after="0" w:line="276" w:lineRule="auto"/>
        <w:ind w:left="1134" w:hanging="283"/>
        <w:jc w:val="both"/>
        <w:rPr>
          <w:rFonts w:ascii="Arial" w:hAnsi="Arial" w:cs="Arial"/>
          <w:sz w:val="20"/>
          <w:szCs w:val="20"/>
        </w:rPr>
      </w:pPr>
      <w:r w:rsidRPr="005D04D6">
        <w:rPr>
          <w:rFonts w:ascii="Arial" w:hAnsi="Arial" w:cs="Arial"/>
          <w:sz w:val="20"/>
          <w:szCs w:val="20"/>
        </w:rPr>
        <w:t xml:space="preserve">Cuando se acredite mediante </w:t>
      </w:r>
      <w:r w:rsidR="00157960" w:rsidRPr="005D04D6">
        <w:rPr>
          <w:rFonts w:ascii="Arial" w:hAnsi="Arial" w:cs="Arial"/>
          <w:sz w:val="20"/>
          <w:szCs w:val="20"/>
        </w:rPr>
        <w:t>escrito</w:t>
      </w:r>
      <w:r w:rsidRPr="005D04D6">
        <w:rPr>
          <w:rFonts w:ascii="Arial" w:hAnsi="Arial" w:cs="Arial"/>
          <w:sz w:val="20"/>
          <w:szCs w:val="20"/>
        </w:rPr>
        <w:t>, una alianza estratégica que lleve a cabo el Instituto con personas físicas o morales dedicadas a la ingeniería, la investigación y la transferencia y desarrollo de la tecnología, a fin de aplicar las innovaciones tecnológicas en la infraestructura nacional;</w:t>
      </w:r>
    </w:p>
    <w:p w14:paraId="363D3E3B" w14:textId="77777777" w:rsidR="004361D8" w:rsidRPr="005D04D6" w:rsidRDefault="004361D8" w:rsidP="004361D8">
      <w:pPr>
        <w:spacing w:after="0" w:line="276" w:lineRule="auto"/>
        <w:jc w:val="both"/>
        <w:rPr>
          <w:rFonts w:ascii="Arial" w:hAnsi="Arial" w:cs="Arial"/>
          <w:sz w:val="20"/>
          <w:szCs w:val="20"/>
        </w:rPr>
      </w:pPr>
    </w:p>
    <w:p w14:paraId="24BAB2EF" w14:textId="77777777" w:rsidR="00F1048F" w:rsidRPr="005D04D6" w:rsidRDefault="00F1048F" w:rsidP="00F1048F">
      <w:pPr>
        <w:pStyle w:val="Prrafodelista"/>
        <w:numPr>
          <w:ilvl w:val="0"/>
          <w:numId w:val="6"/>
        </w:numPr>
        <w:spacing w:after="0" w:line="276" w:lineRule="auto"/>
        <w:ind w:left="1134" w:hanging="283"/>
        <w:jc w:val="both"/>
        <w:rPr>
          <w:rFonts w:ascii="Arial" w:hAnsi="Arial" w:cs="Arial"/>
          <w:sz w:val="20"/>
          <w:szCs w:val="20"/>
        </w:rPr>
      </w:pPr>
      <w:r w:rsidRPr="005D04D6">
        <w:rPr>
          <w:rFonts w:ascii="Arial" w:hAnsi="Arial" w:cs="Arial"/>
          <w:sz w:val="20"/>
          <w:szCs w:val="20"/>
        </w:rPr>
        <w:t>Se trate de servicios que tengan por objeto elaborar o concluir los estudios, planes o programas necesario que permitan la realización de la licitación pública para la ejecución de las obras públicas asociadas a proyectos de infraestructura.</w:t>
      </w:r>
    </w:p>
    <w:p w14:paraId="7326DCE9" w14:textId="77777777" w:rsidR="00645AA5" w:rsidRPr="005D04D6" w:rsidRDefault="00645AA5" w:rsidP="004D4B5F">
      <w:pPr>
        <w:spacing w:after="0" w:line="276" w:lineRule="auto"/>
        <w:jc w:val="both"/>
        <w:rPr>
          <w:rFonts w:ascii="Arial" w:hAnsi="Arial" w:cs="Arial"/>
          <w:sz w:val="20"/>
          <w:szCs w:val="20"/>
        </w:rPr>
      </w:pPr>
    </w:p>
    <w:p w14:paraId="74244707" w14:textId="02DF37EE" w:rsidR="00D50AF9" w:rsidRPr="005D04D6" w:rsidRDefault="00D50AF9" w:rsidP="00D50AF9">
      <w:pPr>
        <w:spacing w:after="0" w:line="276" w:lineRule="auto"/>
        <w:jc w:val="both"/>
        <w:rPr>
          <w:rFonts w:ascii="Arial" w:hAnsi="Arial" w:cs="Arial"/>
          <w:sz w:val="20"/>
          <w:szCs w:val="20"/>
        </w:rPr>
      </w:pPr>
      <w:r w:rsidRPr="005D04D6">
        <w:rPr>
          <w:rFonts w:ascii="Arial" w:hAnsi="Arial" w:cs="Arial"/>
          <w:sz w:val="20"/>
          <w:szCs w:val="20"/>
        </w:rPr>
        <w:lastRenderedPageBreak/>
        <w:t>Art</w:t>
      </w:r>
      <w:r w:rsidR="00F6486A" w:rsidRPr="005D04D6">
        <w:rPr>
          <w:rFonts w:ascii="Arial" w:hAnsi="Arial" w:cs="Arial"/>
          <w:sz w:val="20"/>
          <w:szCs w:val="20"/>
        </w:rPr>
        <w:t>ículo 22</w:t>
      </w:r>
      <w:r w:rsidRPr="005D04D6">
        <w:rPr>
          <w:rFonts w:ascii="Arial" w:hAnsi="Arial" w:cs="Arial"/>
          <w:sz w:val="20"/>
          <w:szCs w:val="20"/>
        </w:rPr>
        <w:t>.- Cada obra y/o servicio debe considerarse individualmente, por lo que queda prohibido fraccionar las obras y/o servicios o los conceptos que las integran, con el único propósito de eludir los montos a que se refiere el presente Capitulo. Ello sin perjuicio de los casos en que la obra y/o servicios que se pretenda realizar, conste de dos o más partes o etapas que puedan ser cotizadas en forma individual por distintos contratistas, con ventaja para el Instituto.</w:t>
      </w:r>
    </w:p>
    <w:p w14:paraId="2EC5BB46" w14:textId="77777777" w:rsidR="00D50AF9" w:rsidRPr="005D04D6" w:rsidRDefault="00D50AF9" w:rsidP="00D50AF9">
      <w:pPr>
        <w:spacing w:after="0" w:line="276" w:lineRule="auto"/>
        <w:jc w:val="both"/>
        <w:rPr>
          <w:rFonts w:ascii="Arial" w:hAnsi="Arial" w:cs="Arial"/>
          <w:sz w:val="20"/>
          <w:szCs w:val="20"/>
        </w:rPr>
      </w:pPr>
    </w:p>
    <w:p w14:paraId="72AE3D46" w14:textId="607DBB09" w:rsidR="00D50AF9" w:rsidRPr="005D04D6" w:rsidRDefault="00F6486A" w:rsidP="00D50AF9">
      <w:pPr>
        <w:spacing w:after="0" w:line="276" w:lineRule="auto"/>
        <w:jc w:val="both"/>
        <w:rPr>
          <w:rFonts w:ascii="Arial" w:hAnsi="Arial" w:cs="Arial"/>
          <w:sz w:val="20"/>
          <w:szCs w:val="20"/>
        </w:rPr>
      </w:pPr>
      <w:r w:rsidRPr="005D04D6">
        <w:rPr>
          <w:rFonts w:ascii="Arial" w:hAnsi="Arial" w:cs="Arial"/>
          <w:sz w:val="20"/>
          <w:szCs w:val="20"/>
        </w:rPr>
        <w:t xml:space="preserve">Artículo 23.- </w:t>
      </w:r>
      <w:r w:rsidR="00D50AF9" w:rsidRPr="005D04D6">
        <w:rPr>
          <w:rFonts w:ascii="Arial" w:hAnsi="Arial" w:cs="Arial"/>
          <w:sz w:val="20"/>
          <w:szCs w:val="20"/>
        </w:rPr>
        <w:t>Las personas físicas o morales que participen en los</w:t>
      </w:r>
      <w:r w:rsidR="006836AA" w:rsidRPr="005D04D6">
        <w:rPr>
          <w:rFonts w:ascii="Arial" w:hAnsi="Arial" w:cs="Arial"/>
          <w:sz w:val="20"/>
          <w:szCs w:val="20"/>
        </w:rPr>
        <w:t xml:space="preserve"> concursos y ejecuten obra y/o </w:t>
      </w:r>
      <w:r w:rsidR="00D50AF9" w:rsidRPr="005D04D6">
        <w:rPr>
          <w:rFonts w:ascii="Arial" w:hAnsi="Arial" w:cs="Arial"/>
          <w:sz w:val="20"/>
          <w:szCs w:val="20"/>
        </w:rPr>
        <w:t>servicios relacionados con la misma, de</w:t>
      </w:r>
      <w:r w:rsidR="006836AA" w:rsidRPr="005D04D6">
        <w:rPr>
          <w:rFonts w:ascii="Arial" w:hAnsi="Arial" w:cs="Arial"/>
          <w:sz w:val="20"/>
          <w:szCs w:val="20"/>
        </w:rPr>
        <w:t>berán garantizar a satisfacción</w:t>
      </w:r>
      <w:r w:rsidR="00D50AF9" w:rsidRPr="005D04D6">
        <w:rPr>
          <w:rFonts w:ascii="Arial" w:hAnsi="Arial" w:cs="Arial"/>
          <w:sz w:val="20"/>
          <w:szCs w:val="20"/>
        </w:rPr>
        <w:t xml:space="preserve"> del Instituto, en los términos dispuestos por la </w:t>
      </w:r>
      <w:r w:rsidR="00554041" w:rsidRPr="005D04D6">
        <w:rPr>
          <w:rFonts w:ascii="Arial" w:hAnsi="Arial" w:cs="Arial"/>
          <w:sz w:val="20"/>
          <w:szCs w:val="20"/>
        </w:rPr>
        <w:t>L</w:t>
      </w:r>
      <w:r w:rsidR="00D50AF9" w:rsidRPr="005D04D6">
        <w:rPr>
          <w:rFonts w:ascii="Arial" w:hAnsi="Arial" w:cs="Arial"/>
          <w:sz w:val="20"/>
          <w:szCs w:val="20"/>
        </w:rPr>
        <w:t>ey</w:t>
      </w:r>
      <w:r w:rsidR="00554041" w:rsidRPr="005D04D6">
        <w:rPr>
          <w:rFonts w:ascii="Arial" w:hAnsi="Arial" w:cs="Arial"/>
          <w:sz w:val="20"/>
          <w:szCs w:val="20"/>
        </w:rPr>
        <w:t xml:space="preserve"> de Obra Pública del Estado de Jalisco y sus Municipios y su </w:t>
      </w:r>
      <w:r w:rsidR="00D50AF9" w:rsidRPr="005D04D6">
        <w:rPr>
          <w:rFonts w:ascii="Arial" w:hAnsi="Arial" w:cs="Arial"/>
          <w:sz w:val="20"/>
          <w:szCs w:val="20"/>
        </w:rPr>
        <w:t>Reglamento, la seriedad sus proposiciones, la correcta inversión de los anticipos que en su caso reciban, el cumplimiento de los contratos</w:t>
      </w:r>
      <w:r w:rsidR="00554041" w:rsidRPr="005D04D6">
        <w:rPr>
          <w:rFonts w:ascii="Arial" w:hAnsi="Arial" w:cs="Arial"/>
          <w:sz w:val="20"/>
          <w:szCs w:val="20"/>
        </w:rPr>
        <w:t xml:space="preserve"> y vicios ocultos</w:t>
      </w:r>
      <w:r w:rsidR="00D50AF9" w:rsidRPr="005D04D6">
        <w:rPr>
          <w:rFonts w:ascii="Arial" w:hAnsi="Arial" w:cs="Arial"/>
          <w:sz w:val="20"/>
          <w:szCs w:val="20"/>
        </w:rPr>
        <w:t>.</w:t>
      </w:r>
    </w:p>
    <w:p w14:paraId="03FD2831" w14:textId="77777777" w:rsidR="00D50AF9" w:rsidRPr="005D04D6" w:rsidRDefault="00D50AF9" w:rsidP="004D4B5F">
      <w:pPr>
        <w:spacing w:after="0" w:line="276" w:lineRule="auto"/>
        <w:jc w:val="both"/>
        <w:rPr>
          <w:rFonts w:ascii="Arial" w:hAnsi="Arial" w:cs="Arial"/>
          <w:sz w:val="20"/>
          <w:szCs w:val="20"/>
        </w:rPr>
      </w:pPr>
    </w:p>
    <w:p w14:paraId="71336551" w14:textId="74A2FDD4" w:rsidR="00D50AF9" w:rsidRPr="005D04D6" w:rsidRDefault="00F6486A" w:rsidP="00D50AF9">
      <w:pPr>
        <w:spacing w:after="0" w:line="276" w:lineRule="auto"/>
        <w:jc w:val="both"/>
        <w:rPr>
          <w:rFonts w:ascii="Arial" w:hAnsi="Arial" w:cs="Arial"/>
          <w:sz w:val="20"/>
          <w:szCs w:val="20"/>
        </w:rPr>
      </w:pPr>
      <w:r w:rsidRPr="005D04D6">
        <w:rPr>
          <w:rFonts w:ascii="Arial" w:hAnsi="Arial" w:cs="Arial"/>
          <w:sz w:val="20"/>
          <w:szCs w:val="20"/>
        </w:rPr>
        <w:t xml:space="preserve">Artículo 24.- </w:t>
      </w:r>
      <w:r w:rsidR="00D50AF9" w:rsidRPr="005D04D6">
        <w:rPr>
          <w:rFonts w:ascii="Arial" w:hAnsi="Arial" w:cs="Arial"/>
          <w:sz w:val="20"/>
          <w:szCs w:val="20"/>
        </w:rPr>
        <w:t xml:space="preserve">Una vez adjudicada la obra y/o, en su caso, los servicios con ella relacionados, se remitirá el expediente al área o áreas competentes, para la preparación y celebración del contrato respectivo. Si el contratista no lo firmare, perderá la garantía que hubiese otorgado, y el Instituto podrá sin necesidad de nuevo procedimiento adjudicar libremente el contrato al siguiente participante calificado. </w:t>
      </w:r>
    </w:p>
    <w:p w14:paraId="5BC2B9F4" w14:textId="77777777" w:rsidR="00D50AF9" w:rsidRPr="005D04D6" w:rsidRDefault="00D50AF9" w:rsidP="00D50AF9">
      <w:pPr>
        <w:spacing w:after="0" w:line="276" w:lineRule="auto"/>
        <w:jc w:val="both"/>
        <w:rPr>
          <w:rFonts w:ascii="Arial" w:hAnsi="Arial" w:cs="Arial"/>
          <w:sz w:val="20"/>
          <w:szCs w:val="20"/>
        </w:rPr>
      </w:pPr>
    </w:p>
    <w:p w14:paraId="5864A446" w14:textId="12CB0910" w:rsidR="00D50AF9" w:rsidRPr="005D04D6" w:rsidRDefault="00F6486A" w:rsidP="00D50AF9">
      <w:pPr>
        <w:spacing w:after="0" w:line="276" w:lineRule="auto"/>
        <w:jc w:val="both"/>
        <w:rPr>
          <w:rFonts w:ascii="Arial" w:hAnsi="Arial" w:cs="Arial"/>
          <w:sz w:val="20"/>
          <w:szCs w:val="20"/>
        </w:rPr>
      </w:pPr>
      <w:r w:rsidRPr="005D04D6">
        <w:rPr>
          <w:rFonts w:ascii="Arial" w:hAnsi="Arial" w:cs="Arial"/>
          <w:sz w:val="20"/>
          <w:szCs w:val="20"/>
        </w:rPr>
        <w:t xml:space="preserve">Artículo 25.- </w:t>
      </w:r>
      <w:r w:rsidR="00D50AF9" w:rsidRPr="005D04D6">
        <w:rPr>
          <w:rFonts w:ascii="Arial" w:hAnsi="Arial" w:cs="Arial"/>
          <w:sz w:val="20"/>
          <w:szCs w:val="20"/>
        </w:rPr>
        <w:t>Deberá formar parte de los contratos que conforme a las presentes políticas se celebren, la descripción pormenorizada de la obra y/o servicios, los proyectos, planos especificaciones, programas y calendario de ejecución, las prevenciones sobre anticipos y pagos, las condiciones de precio y calidad, las garan</w:t>
      </w:r>
      <w:r w:rsidR="006836AA" w:rsidRPr="005D04D6">
        <w:rPr>
          <w:rFonts w:ascii="Arial" w:hAnsi="Arial" w:cs="Arial"/>
          <w:sz w:val="20"/>
          <w:szCs w:val="20"/>
        </w:rPr>
        <w:t xml:space="preserve">tías, penas convencionales, </w:t>
      </w:r>
      <w:r w:rsidR="00D50AF9" w:rsidRPr="005D04D6">
        <w:rPr>
          <w:rFonts w:ascii="Arial" w:hAnsi="Arial" w:cs="Arial"/>
          <w:sz w:val="20"/>
          <w:szCs w:val="20"/>
        </w:rPr>
        <w:t>y las demás precisiones que se estimen necesarias.</w:t>
      </w:r>
    </w:p>
    <w:p w14:paraId="21FB9467" w14:textId="77777777" w:rsidR="00D50AF9" w:rsidRPr="005D04D6" w:rsidRDefault="00D50AF9" w:rsidP="004D4B5F">
      <w:pPr>
        <w:spacing w:after="0" w:line="276" w:lineRule="auto"/>
        <w:jc w:val="both"/>
        <w:rPr>
          <w:rFonts w:ascii="Arial" w:hAnsi="Arial" w:cs="Arial"/>
          <w:sz w:val="20"/>
          <w:szCs w:val="20"/>
        </w:rPr>
      </w:pPr>
    </w:p>
    <w:p w14:paraId="4F71BDBF" w14:textId="793CD6A8" w:rsidR="002205E8" w:rsidRPr="005D04D6" w:rsidRDefault="006836AA" w:rsidP="004D4B5F">
      <w:pPr>
        <w:spacing w:after="0" w:line="276" w:lineRule="auto"/>
        <w:jc w:val="center"/>
        <w:rPr>
          <w:rFonts w:ascii="Arial" w:hAnsi="Arial" w:cs="Arial"/>
          <w:b/>
          <w:sz w:val="20"/>
          <w:szCs w:val="20"/>
        </w:rPr>
      </w:pPr>
      <w:r w:rsidRPr="005D04D6">
        <w:rPr>
          <w:rFonts w:ascii="Arial" w:hAnsi="Arial" w:cs="Arial"/>
          <w:b/>
          <w:sz w:val="20"/>
          <w:szCs w:val="20"/>
        </w:rPr>
        <w:t>Capítulo IV</w:t>
      </w:r>
    </w:p>
    <w:p w14:paraId="5989217A" w14:textId="4D5E4FDF" w:rsidR="002205E8" w:rsidRPr="005D04D6" w:rsidRDefault="002F28FC" w:rsidP="00935435">
      <w:pPr>
        <w:pStyle w:val="Prrafodelista"/>
        <w:spacing w:after="0" w:line="276" w:lineRule="auto"/>
        <w:ind w:left="0"/>
        <w:jc w:val="center"/>
        <w:rPr>
          <w:rFonts w:ascii="Arial" w:hAnsi="Arial" w:cs="Arial"/>
          <w:b/>
          <w:sz w:val="20"/>
          <w:szCs w:val="20"/>
        </w:rPr>
      </w:pPr>
      <w:r w:rsidRPr="005D04D6">
        <w:rPr>
          <w:rFonts w:ascii="Arial" w:hAnsi="Arial" w:cs="Arial"/>
          <w:b/>
          <w:sz w:val="20"/>
          <w:szCs w:val="20"/>
        </w:rPr>
        <w:t xml:space="preserve">Registro Estatal </w:t>
      </w:r>
      <w:r w:rsidR="00473E7C" w:rsidRPr="005D04D6">
        <w:rPr>
          <w:rFonts w:ascii="Arial" w:hAnsi="Arial" w:cs="Arial"/>
          <w:b/>
          <w:sz w:val="20"/>
          <w:szCs w:val="20"/>
        </w:rPr>
        <w:t>Ú</w:t>
      </w:r>
      <w:r w:rsidRPr="005D04D6">
        <w:rPr>
          <w:rFonts w:ascii="Arial" w:hAnsi="Arial" w:cs="Arial"/>
          <w:b/>
          <w:sz w:val="20"/>
          <w:szCs w:val="20"/>
        </w:rPr>
        <w:t>nico de Proveedores y Contratistas (RUPC)</w:t>
      </w:r>
    </w:p>
    <w:p w14:paraId="4CD0A075" w14:textId="229FFCFF" w:rsidR="004C47CA" w:rsidRPr="005D04D6" w:rsidRDefault="004C47CA" w:rsidP="004D4B5F">
      <w:pPr>
        <w:pStyle w:val="Prrafodelista"/>
        <w:spacing w:after="0" w:line="276" w:lineRule="auto"/>
        <w:ind w:left="0"/>
        <w:rPr>
          <w:rFonts w:ascii="Arial" w:hAnsi="Arial" w:cs="Arial"/>
          <w:b/>
          <w:sz w:val="20"/>
          <w:szCs w:val="20"/>
        </w:rPr>
      </w:pPr>
    </w:p>
    <w:p w14:paraId="44284CC5" w14:textId="7EFF5D23" w:rsidR="00B36E58" w:rsidRPr="005D04D6" w:rsidRDefault="00BF4BD8" w:rsidP="00BF4BD8">
      <w:pPr>
        <w:pStyle w:val="Prrafodelista"/>
        <w:spacing w:after="0" w:line="240" w:lineRule="auto"/>
        <w:ind w:left="0"/>
        <w:jc w:val="both"/>
        <w:rPr>
          <w:rFonts w:ascii="Arial" w:hAnsi="Arial" w:cs="Arial"/>
          <w:sz w:val="20"/>
          <w:szCs w:val="20"/>
        </w:rPr>
      </w:pPr>
      <w:r w:rsidRPr="005D04D6">
        <w:rPr>
          <w:rFonts w:ascii="Arial" w:hAnsi="Arial" w:cs="Arial"/>
          <w:sz w:val="20"/>
          <w:szCs w:val="20"/>
        </w:rPr>
        <w:t>Artículo 2</w:t>
      </w:r>
      <w:r w:rsidR="00F6486A" w:rsidRPr="005D04D6">
        <w:rPr>
          <w:rFonts w:ascii="Arial" w:hAnsi="Arial" w:cs="Arial"/>
          <w:sz w:val="20"/>
          <w:szCs w:val="20"/>
        </w:rPr>
        <w:t>6</w:t>
      </w:r>
      <w:r w:rsidR="002B714B" w:rsidRPr="005D04D6">
        <w:rPr>
          <w:rFonts w:ascii="Arial" w:hAnsi="Arial" w:cs="Arial"/>
          <w:sz w:val="20"/>
          <w:szCs w:val="20"/>
        </w:rPr>
        <w:t>. El Instituto</w:t>
      </w:r>
      <w:r w:rsidR="00713904" w:rsidRPr="005D04D6">
        <w:rPr>
          <w:rFonts w:ascii="Arial" w:hAnsi="Arial" w:cs="Arial"/>
          <w:sz w:val="20"/>
          <w:szCs w:val="20"/>
        </w:rPr>
        <w:t>, a través de</w:t>
      </w:r>
      <w:r w:rsidR="00D04053" w:rsidRPr="005D04D6">
        <w:rPr>
          <w:rFonts w:ascii="Arial" w:hAnsi="Arial" w:cs="Arial"/>
          <w:sz w:val="20"/>
          <w:szCs w:val="20"/>
        </w:rPr>
        <w:t xml:space="preserve"> la Dirección General de Promoción de Vivienda e Inmobiliaria</w:t>
      </w:r>
      <w:r w:rsidR="00713904" w:rsidRPr="005D04D6">
        <w:rPr>
          <w:rFonts w:ascii="Arial" w:hAnsi="Arial" w:cs="Arial"/>
          <w:sz w:val="20"/>
          <w:szCs w:val="20"/>
        </w:rPr>
        <w:t xml:space="preserve">, verificará </w:t>
      </w:r>
      <w:r w:rsidR="002A3FE0" w:rsidRPr="005D04D6">
        <w:rPr>
          <w:rFonts w:ascii="Arial" w:hAnsi="Arial" w:cs="Arial"/>
          <w:sz w:val="20"/>
          <w:szCs w:val="20"/>
        </w:rPr>
        <w:t xml:space="preserve">que el licitante cuente con </w:t>
      </w:r>
      <w:r w:rsidR="0028021C" w:rsidRPr="005D04D6">
        <w:rPr>
          <w:rFonts w:ascii="Arial" w:hAnsi="Arial" w:cs="Arial"/>
          <w:sz w:val="20"/>
          <w:szCs w:val="20"/>
        </w:rPr>
        <w:t xml:space="preserve">la cédula que acredita </w:t>
      </w:r>
      <w:r w:rsidR="002A3FE0" w:rsidRPr="005D04D6">
        <w:rPr>
          <w:rFonts w:ascii="Arial" w:hAnsi="Arial" w:cs="Arial"/>
          <w:sz w:val="20"/>
          <w:szCs w:val="20"/>
        </w:rPr>
        <w:t>registro actualizado en el RUPC</w:t>
      </w:r>
      <w:r w:rsidR="005805AF" w:rsidRPr="005D04D6">
        <w:rPr>
          <w:rFonts w:ascii="Arial" w:hAnsi="Arial" w:cs="Arial"/>
          <w:sz w:val="20"/>
          <w:szCs w:val="20"/>
        </w:rPr>
        <w:t>, y realizará revisiones preliminares respecto de la especialidad, experiencia y capacidad de los interesados</w:t>
      </w:r>
      <w:r w:rsidR="002A3FE0" w:rsidRPr="005D04D6">
        <w:rPr>
          <w:rFonts w:ascii="Arial" w:hAnsi="Arial" w:cs="Arial"/>
          <w:sz w:val="20"/>
          <w:szCs w:val="20"/>
        </w:rPr>
        <w:t>.</w:t>
      </w:r>
    </w:p>
    <w:p w14:paraId="0A9AA654" w14:textId="77777777" w:rsidR="00BF4BD8" w:rsidRPr="005D04D6" w:rsidRDefault="00BF4BD8" w:rsidP="00BF4BD8">
      <w:pPr>
        <w:pStyle w:val="Prrafodelista"/>
        <w:spacing w:after="0" w:line="240" w:lineRule="auto"/>
        <w:ind w:left="0"/>
        <w:jc w:val="both"/>
        <w:rPr>
          <w:rFonts w:ascii="Arial" w:hAnsi="Arial" w:cs="Arial"/>
          <w:sz w:val="20"/>
          <w:szCs w:val="20"/>
        </w:rPr>
      </w:pPr>
    </w:p>
    <w:p w14:paraId="0209746D" w14:textId="01C14766" w:rsidR="00BF4BD8" w:rsidRPr="005D04D6" w:rsidRDefault="00D618E8" w:rsidP="00BF4BD8">
      <w:pPr>
        <w:spacing w:after="0" w:line="240" w:lineRule="auto"/>
        <w:jc w:val="both"/>
        <w:rPr>
          <w:rFonts w:ascii="Arial" w:eastAsia="Arial" w:hAnsi="Arial" w:cs="Arial"/>
          <w:sz w:val="20"/>
          <w:szCs w:val="20"/>
        </w:rPr>
      </w:pPr>
      <w:r w:rsidRPr="005D04D6">
        <w:rPr>
          <w:rFonts w:ascii="Arial" w:eastAsia="Arial" w:hAnsi="Arial" w:cs="Arial"/>
          <w:sz w:val="20"/>
          <w:szCs w:val="20"/>
        </w:rPr>
        <w:t>A</w:t>
      </w:r>
      <w:r w:rsidR="00F6486A" w:rsidRPr="005D04D6">
        <w:rPr>
          <w:rFonts w:ascii="Arial" w:eastAsia="Arial" w:hAnsi="Arial" w:cs="Arial"/>
          <w:sz w:val="20"/>
          <w:szCs w:val="20"/>
        </w:rPr>
        <w:t>rtículo 27</w:t>
      </w:r>
      <w:r w:rsidR="00FF4DAF" w:rsidRPr="005D04D6">
        <w:rPr>
          <w:rFonts w:ascii="Arial" w:eastAsia="Arial" w:hAnsi="Arial" w:cs="Arial"/>
          <w:sz w:val="20"/>
          <w:szCs w:val="20"/>
        </w:rPr>
        <w:t>.</w:t>
      </w:r>
      <w:r w:rsidR="002B714B" w:rsidRPr="005D04D6">
        <w:rPr>
          <w:rFonts w:ascii="Arial" w:eastAsia="Arial" w:hAnsi="Arial" w:cs="Arial"/>
          <w:sz w:val="20"/>
          <w:szCs w:val="20"/>
        </w:rPr>
        <w:t xml:space="preserve"> El Instituto</w:t>
      </w:r>
      <w:r w:rsidR="00E8781E" w:rsidRPr="005D04D6">
        <w:rPr>
          <w:rFonts w:ascii="Arial" w:eastAsia="Arial" w:hAnsi="Arial" w:cs="Arial"/>
          <w:sz w:val="20"/>
          <w:szCs w:val="20"/>
        </w:rPr>
        <w:t xml:space="preserve">, a través </w:t>
      </w:r>
      <w:r w:rsidR="00D04053" w:rsidRPr="005D04D6">
        <w:rPr>
          <w:rFonts w:ascii="Arial" w:hAnsi="Arial" w:cs="Arial"/>
          <w:sz w:val="20"/>
          <w:szCs w:val="20"/>
        </w:rPr>
        <w:t>de la Dirección General de Promoción de Vivienda e Inmobiliaria</w:t>
      </w:r>
      <w:r w:rsidR="00E8781E" w:rsidRPr="005D04D6">
        <w:rPr>
          <w:rFonts w:ascii="Arial" w:eastAsia="Arial" w:hAnsi="Arial" w:cs="Arial"/>
          <w:sz w:val="20"/>
          <w:szCs w:val="20"/>
        </w:rPr>
        <w:t xml:space="preserve">, </w:t>
      </w:r>
      <w:r w:rsidR="00924D9D" w:rsidRPr="005D04D6">
        <w:rPr>
          <w:rFonts w:ascii="Arial" w:eastAsia="Arial" w:hAnsi="Arial" w:cs="Arial"/>
          <w:sz w:val="20"/>
          <w:szCs w:val="20"/>
        </w:rPr>
        <w:t xml:space="preserve">verificará que proceda la </w:t>
      </w:r>
      <w:r w:rsidR="0093375A" w:rsidRPr="005D04D6">
        <w:rPr>
          <w:rFonts w:ascii="Arial" w:eastAsia="Arial" w:hAnsi="Arial" w:cs="Arial"/>
          <w:sz w:val="20"/>
          <w:szCs w:val="20"/>
        </w:rPr>
        <w:t>contrata</w:t>
      </w:r>
      <w:r w:rsidR="00924D9D" w:rsidRPr="005D04D6">
        <w:rPr>
          <w:rFonts w:ascii="Arial" w:eastAsia="Arial" w:hAnsi="Arial" w:cs="Arial"/>
          <w:sz w:val="20"/>
          <w:szCs w:val="20"/>
        </w:rPr>
        <w:t>ción de p</w:t>
      </w:r>
      <w:r w:rsidR="00BF4BD8" w:rsidRPr="005D04D6">
        <w:rPr>
          <w:rFonts w:ascii="Arial" w:eastAsia="Arial" w:hAnsi="Arial" w:cs="Arial"/>
          <w:sz w:val="20"/>
          <w:szCs w:val="20"/>
        </w:rPr>
        <w:t>ersonas no registradas en el Padrón Único de Contratistas cuando los contratistas locales, de manera individual o en asociación, no cuenten con la capacidad para la ejecución de la obra pública o servicios de que se trate, o bien, se esté en alguna de las situaciones previstas en las fracciones IV, VIII, IX del numeral 3 del artículo 43</w:t>
      </w:r>
      <w:r w:rsidR="005805AF" w:rsidRPr="005D04D6">
        <w:rPr>
          <w:rFonts w:ascii="Arial" w:eastAsia="Arial" w:hAnsi="Arial" w:cs="Arial"/>
          <w:sz w:val="20"/>
          <w:szCs w:val="20"/>
        </w:rPr>
        <w:t xml:space="preserve"> de la Ley</w:t>
      </w:r>
      <w:r w:rsidR="00BF4BD8" w:rsidRPr="005D04D6">
        <w:rPr>
          <w:rFonts w:ascii="Arial" w:eastAsia="Arial" w:hAnsi="Arial" w:cs="Arial"/>
          <w:sz w:val="20"/>
          <w:szCs w:val="20"/>
        </w:rPr>
        <w:t>.</w:t>
      </w:r>
    </w:p>
    <w:p w14:paraId="2513D5EE" w14:textId="77777777" w:rsidR="004C47CA" w:rsidRPr="005D04D6" w:rsidRDefault="004C47CA" w:rsidP="004D4B5F">
      <w:pPr>
        <w:pStyle w:val="Prrafodelista"/>
        <w:spacing w:after="0" w:line="276" w:lineRule="auto"/>
        <w:ind w:left="0"/>
        <w:jc w:val="both"/>
        <w:rPr>
          <w:rFonts w:ascii="Arial" w:hAnsi="Arial" w:cs="Arial"/>
          <w:sz w:val="20"/>
          <w:szCs w:val="20"/>
        </w:rPr>
      </w:pPr>
    </w:p>
    <w:p w14:paraId="675D62B0" w14:textId="64AC8DD7" w:rsidR="00DE429B" w:rsidRPr="005D04D6" w:rsidRDefault="006836AA" w:rsidP="00DE429B">
      <w:pPr>
        <w:spacing w:after="0" w:line="276" w:lineRule="auto"/>
        <w:jc w:val="center"/>
        <w:rPr>
          <w:rFonts w:ascii="Arial" w:hAnsi="Arial" w:cs="Arial"/>
          <w:b/>
          <w:sz w:val="20"/>
          <w:szCs w:val="20"/>
        </w:rPr>
      </w:pPr>
      <w:r w:rsidRPr="005D04D6">
        <w:rPr>
          <w:rFonts w:ascii="Arial" w:hAnsi="Arial" w:cs="Arial"/>
          <w:b/>
          <w:sz w:val="20"/>
          <w:szCs w:val="20"/>
        </w:rPr>
        <w:t>Capítulo V</w:t>
      </w:r>
    </w:p>
    <w:p w14:paraId="1E589161" w14:textId="74519F34" w:rsidR="00DE429B" w:rsidRPr="005D04D6" w:rsidRDefault="00DE429B" w:rsidP="00DE429B">
      <w:pPr>
        <w:pStyle w:val="Prrafodelista"/>
        <w:spacing w:after="0" w:line="276" w:lineRule="auto"/>
        <w:ind w:left="0"/>
        <w:jc w:val="center"/>
        <w:rPr>
          <w:rFonts w:ascii="Arial" w:hAnsi="Arial" w:cs="Arial"/>
          <w:b/>
          <w:sz w:val="20"/>
          <w:szCs w:val="20"/>
        </w:rPr>
      </w:pPr>
      <w:r w:rsidRPr="005D04D6">
        <w:rPr>
          <w:rFonts w:ascii="Arial" w:hAnsi="Arial" w:cs="Arial"/>
          <w:b/>
          <w:sz w:val="20"/>
          <w:szCs w:val="20"/>
        </w:rPr>
        <w:t>Sistema Electrónico de Compras Gubernamentales y Contratación de Obra Pública</w:t>
      </w:r>
    </w:p>
    <w:p w14:paraId="3D3241C1" w14:textId="77777777" w:rsidR="00935435" w:rsidRPr="005D04D6" w:rsidRDefault="00935435" w:rsidP="004D4B5F">
      <w:pPr>
        <w:pStyle w:val="Prrafodelista"/>
        <w:spacing w:after="0" w:line="276" w:lineRule="auto"/>
        <w:ind w:left="0"/>
        <w:jc w:val="both"/>
        <w:rPr>
          <w:rFonts w:ascii="Arial" w:hAnsi="Arial" w:cs="Arial"/>
          <w:sz w:val="20"/>
          <w:szCs w:val="20"/>
        </w:rPr>
      </w:pPr>
    </w:p>
    <w:p w14:paraId="2B5C7CA4" w14:textId="479FB2CB" w:rsidR="00DE429B" w:rsidRPr="005D04D6" w:rsidRDefault="00DE429B" w:rsidP="00DE429B">
      <w:pPr>
        <w:pStyle w:val="Prrafodelista"/>
        <w:spacing w:after="0" w:line="276" w:lineRule="auto"/>
        <w:ind w:left="0"/>
        <w:jc w:val="both"/>
        <w:rPr>
          <w:rFonts w:ascii="Arial" w:hAnsi="Arial" w:cs="Arial"/>
          <w:sz w:val="20"/>
          <w:szCs w:val="20"/>
        </w:rPr>
      </w:pPr>
      <w:r w:rsidRPr="005D04D6">
        <w:rPr>
          <w:rFonts w:ascii="Arial" w:hAnsi="Arial" w:cs="Arial"/>
          <w:sz w:val="20"/>
          <w:szCs w:val="20"/>
        </w:rPr>
        <w:t>Art</w:t>
      </w:r>
      <w:r w:rsidR="00713904" w:rsidRPr="005D04D6">
        <w:rPr>
          <w:rFonts w:ascii="Arial" w:hAnsi="Arial" w:cs="Arial"/>
          <w:sz w:val="20"/>
          <w:szCs w:val="20"/>
        </w:rPr>
        <w:t>ículo</w:t>
      </w:r>
      <w:r w:rsidR="00F6486A" w:rsidRPr="005D04D6">
        <w:rPr>
          <w:rFonts w:ascii="Arial" w:hAnsi="Arial" w:cs="Arial"/>
          <w:sz w:val="20"/>
          <w:szCs w:val="20"/>
        </w:rPr>
        <w:t xml:space="preserve"> 28</w:t>
      </w:r>
      <w:r w:rsidRPr="005D04D6">
        <w:rPr>
          <w:rFonts w:ascii="Arial" w:hAnsi="Arial" w:cs="Arial"/>
          <w:sz w:val="20"/>
          <w:szCs w:val="20"/>
        </w:rPr>
        <w:t xml:space="preserve">. </w:t>
      </w:r>
      <w:r w:rsidR="002B714B" w:rsidRPr="005D04D6">
        <w:rPr>
          <w:rFonts w:ascii="Arial" w:hAnsi="Arial" w:cs="Arial"/>
          <w:sz w:val="20"/>
          <w:szCs w:val="20"/>
        </w:rPr>
        <w:t>El Instituto</w:t>
      </w:r>
      <w:r w:rsidR="00E81319" w:rsidRPr="005D04D6">
        <w:rPr>
          <w:rFonts w:ascii="Arial" w:hAnsi="Arial" w:cs="Arial"/>
          <w:sz w:val="20"/>
          <w:szCs w:val="20"/>
        </w:rPr>
        <w:t xml:space="preserve">, a través de la Dirección General de Promoción de Vivienda e Inmobiliaria, </w:t>
      </w:r>
      <w:r w:rsidRPr="005D04D6">
        <w:rPr>
          <w:rFonts w:ascii="Arial" w:hAnsi="Arial" w:cs="Arial"/>
          <w:sz w:val="20"/>
          <w:szCs w:val="20"/>
        </w:rPr>
        <w:t xml:space="preserve"> deberá cumplir con las obligaciones relativas </w:t>
      </w:r>
      <w:r w:rsidR="004F05F8" w:rsidRPr="005D04D6">
        <w:rPr>
          <w:rFonts w:ascii="Arial" w:hAnsi="Arial" w:cs="Arial"/>
          <w:sz w:val="20"/>
          <w:szCs w:val="20"/>
        </w:rPr>
        <w:t>a</w:t>
      </w:r>
      <w:r w:rsidRPr="005D04D6">
        <w:rPr>
          <w:rFonts w:ascii="Arial" w:hAnsi="Arial" w:cs="Arial"/>
          <w:sz w:val="20"/>
          <w:szCs w:val="20"/>
        </w:rPr>
        <w:t>l Sistema Electrónico de Compras Gubernamentales y Contratación de Obra Pública (SECG)</w:t>
      </w:r>
      <w:r w:rsidR="00713904" w:rsidRPr="005D04D6">
        <w:rPr>
          <w:rFonts w:ascii="Arial" w:hAnsi="Arial" w:cs="Arial"/>
          <w:sz w:val="20"/>
          <w:szCs w:val="20"/>
        </w:rPr>
        <w:t>, contenidas en la</w:t>
      </w:r>
      <w:r w:rsidR="00D27D91" w:rsidRPr="005D04D6">
        <w:rPr>
          <w:rFonts w:ascii="Arial" w:hAnsi="Arial" w:cs="Arial"/>
          <w:sz w:val="20"/>
          <w:szCs w:val="20"/>
        </w:rPr>
        <w:t xml:space="preserve"> Ley y en Reglamento de la Ley</w:t>
      </w:r>
      <w:r w:rsidR="00713904" w:rsidRPr="005D04D6">
        <w:rPr>
          <w:rFonts w:ascii="Arial" w:hAnsi="Arial" w:cs="Arial"/>
          <w:sz w:val="20"/>
          <w:szCs w:val="20"/>
        </w:rPr>
        <w:t>,</w:t>
      </w:r>
      <w:r w:rsidRPr="005D04D6">
        <w:rPr>
          <w:rFonts w:ascii="Arial" w:hAnsi="Arial" w:cs="Arial"/>
          <w:sz w:val="20"/>
          <w:szCs w:val="20"/>
        </w:rPr>
        <w:t xml:space="preserve"> tales como:</w:t>
      </w:r>
    </w:p>
    <w:p w14:paraId="19AD1F16" w14:textId="77777777" w:rsidR="004361D8" w:rsidRPr="005D04D6" w:rsidRDefault="004361D8" w:rsidP="00DE429B">
      <w:pPr>
        <w:pStyle w:val="Prrafodelista"/>
        <w:spacing w:after="0" w:line="276" w:lineRule="auto"/>
        <w:ind w:left="0"/>
        <w:jc w:val="both"/>
        <w:rPr>
          <w:rFonts w:ascii="Arial" w:hAnsi="Arial" w:cs="Arial"/>
          <w:sz w:val="20"/>
          <w:szCs w:val="20"/>
        </w:rPr>
      </w:pPr>
    </w:p>
    <w:p w14:paraId="2E11EA7C" w14:textId="302F61F6" w:rsidR="00084862" w:rsidRPr="005D04D6" w:rsidRDefault="00084862" w:rsidP="00473E7C">
      <w:pPr>
        <w:pStyle w:val="Prrafodelista"/>
        <w:numPr>
          <w:ilvl w:val="0"/>
          <w:numId w:val="11"/>
        </w:numPr>
        <w:spacing w:after="0" w:line="276" w:lineRule="auto"/>
        <w:ind w:left="1134" w:hanging="567"/>
        <w:jc w:val="both"/>
        <w:rPr>
          <w:rFonts w:ascii="Arial" w:hAnsi="Arial" w:cs="Arial"/>
          <w:sz w:val="20"/>
          <w:szCs w:val="20"/>
        </w:rPr>
      </w:pPr>
      <w:r w:rsidRPr="005D04D6">
        <w:rPr>
          <w:rFonts w:ascii="Arial" w:hAnsi="Arial" w:cs="Arial"/>
          <w:sz w:val="20"/>
          <w:szCs w:val="20"/>
        </w:rPr>
        <w:t>Solicitar a la dependencia encargada de administrar el RUPC lleve a cabo las acciones necesarias para darle acceso para consular en sus procesos de licitación de obra pública o servicios relacionados con la misma.</w:t>
      </w:r>
    </w:p>
    <w:p w14:paraId="218E4372" w14:textId="77777777" w:rsidR="004361D8" w:rsidRPr="005D04D6" w:rsidRDefault="004361D8" w:rsidP="004361D8">
      <w:pPr>
        <w:spacing w:after="0" w:line="276" w:lineRule="auto"/>
        <w:jc w:val="both"/>
        <w:rPr>
          <w:rFonts w:ascii="Arial" w:hAnsi="Arial" w:cs="Arial"/>
          <w:sz w:val="20"/>
          <w:szCs w:val="20"/>
        </w:rPr>
      </w:pPr>
    </w:p>
    <w:p w14:paraId="4DD329C7" w14:textId="1CA1548E" w:rsidR="00DE429B" w:rsidRPr="005D04D6" w:rsidRDefault="00DE429B" w:rsidP="00473E7C">
      <w:pPr>
        <w:pStyle w:val="Prrafodelista"/>
        <w:numPr>
          <w:ilvl w:val="0"/>
          <w:numId w:val="11"/>
        </w:numPr>
        <w:spacing w:after="0" w:line="276" w:lineRule="auto"/>
        <w:ind w:left="1134" w:hanging="567"/>
        <w:jc w:val="both"/>
        <w:rPr>
          <w:rFonts w:ascii="Arial" w:hAnsi="Arial" w:cs="Arial"/>
          <w:sz w:val="20"/>
          <w:szCs w:val="20"/>
        </w:rPr>
      </w:pPr>
      <w:r w:rsidRPr="005D04D6">
        <w:rPr>
          <w:rFonts w:ascii="Arial" w:hAnsi="Arial" w:cs="Arial"/>
          <w:sz w:val="20"/>
          <w:szCs w:val="20"/>
        </w:rPr>
        <w:lastRenderedPageBreak/>
        <w:t>Publicar en el SECG el programa anual de obra pública dentro de los treinta días naturales siguientes a la entrada en vigor del Presupuesto de Egresos del Gobierno del Estado de Jalisco del año fiscal de que se trate, con excepción de aquella información que por su naturaleza sea confidencial por disposición legal.</w:t>
      </w:r>
    </w:p>
    <w:p w14:paraId="711EC7F8" w14:textId="77777777" w:rsidR="004361D8" w:rsidRPr="005D04D6" w:rsidRDefault="004361D8" w:rsidP="004361D8">
      <w:pPr>
        <w:spacing w:after="0" w:line="276" w:lineRule="auto"/>
        <w:jc w:val="both"/>
        <w:rPr>
          <w:rFonts w:ascii="Arial" w:hAnsi="Arial" w:cs="Arial"/>
          <w:sz w:val="20"/>
          <w:szCs w:val="20"/>
        </w:rPr>
      </w:pPr>
    </w:p>
    <w:p w14:paraId="179D5050" w14:textId="6080045A" w:rsidR="004F05F8" w:rsidRPr="005D04D6" w:rsidRDefault="004F05F8" w:rsidP="00473E7C">
      <w:pPr>
        <w:pStyle w:val="Prrafodelista"/>
        <w:numPr>
          <w:ilvl w:val="0"/>
          <w:numId w:val="11"/>
        </w:numPr>
        <w:spacing w:after="0" w:line="276" w:lineRule="auto"/>
        <w:ind w:left="1134" w:hanging="567"/>
        <w:jc w:val="both"/>
        <w:rPr>
          <w:rFonts w:ascii="Arial" w:hAnsi="Arial" w:cs="Arial"/>
          <w:sz w:val="20"/>
          <w:szCs w:val="20"/>
        </w:rPr>
      </w:pPr>
      <w:r w:rsidRPr="005D04D6">
        <w:rPr>
          <w:rFonts w:ascii="Arial" w:hAnsi="Arial" w:cs="Arial"/>
          <w:sz w:val="20"/>
          <w:szCs w:val="20"/>
        </w:rPr>
        <w:t>Verificar previamente a la realización de obras y/o servicios, si cuenta con algún proyecto que satisfaga o pueda satisfacer sus requerimientos.</w:t>
      </w:r>
    </w:p>
    <w:p w14:paraId="1C0C5D36" w14:textId="77777777" w:rsidR="004361D8" w:rsidRPr="005D04D6" w:rsidRDefault="004361D8" w:rsidP="004361D8">
      <w:pPr>
        <w:spacing w:after="0" w:line="276" w:lineRule="auto"/>
        <w:jc w:val="both"/>
        <w:rPr>
          <w:rFonts w:ascii="Arial" w:hAnsi="Arial" w:cs="Arial"/>
          <w:sz w:val="20"/>
          <w:szCs w:val="20"/>
        </w:rPr>
      </w:pPr>
    </w:p>
    <w:p w14:paraId="0476B599" w14:textId="00AE4B94" w:rsidR="00935435" w:rsidRPr="005D04D6" w:rsidRDefault="00BB01FF" w:rsidP="00473E7C">
      <w:pPr>
        <w:pStyle w:val="Prrafodelista"/>
        <w:numPr>
          <w:ilvl w:val="0"/>
          <w:numId w:val="11"/>
        </w:numPr>
        <w:spacing w:after="0" w:line="276" w:lineRule="auto"/>
        <w:ind w:left="1134" w:hanging="567"/>
        <w:jc w:val="both"/>
        <w:rPr>
          <w:rFonts w:ascii="Arial" w:hAnsi="Arial" w:cs="Arial"/>
          <w:sz w:val="20"/>
          <w:szCs w:val="20"/>
        </w:rPr>
      </w:pPr>
      <w:r w:rsidRPr="005D04D6">
        <w:rPr>
          <w:rFonts w:ascii="Arial" w:hAnsi="Arial" w:cs="Arial"/>
          <w:sz w:val="20"/>
          <w:szCs w:val="20"/>
        </w:rPr>
        <w:t>V</w:t>
      </w:r>
      <w:r w:rsidR="00935435" w:rsidRPr="005D04D6">
        <w:rPr>
          <w:rFonts w:ascii="Arial" w:hAnsi="Arial" w:cs="Arial"/>
          <w:sz w:val="20"/>
          <w:szCs w:val="20"/>
        </w:rPr>
        <w:t xml:space="preserve">erificar </w:t>
      </w:r>
      <w:r w:rsidRPr="005D04D6">
        <w:rPr>
          <w:rFonts w:ascii="Arial" w:hAnsi="Arial" w:cs="Arial"/>
          <w:sz w:val="20"/>
          <w:szCs w:val="20"/>
        </w:rPr>
        <w:t xml:space="preserve">previamente </w:t>
      </w:r>
      <w:r w:rsidR="00935435" w:rsidRPr="005D04D6">
        <w:rPr>
          <w:rFonts w:ascii="Arial" w:hAnsi="Arial" w:cs="Arial"/>
          <w:sz w:val="20"/>
          <w:szCs w:val="20"/>
        </w:rPr>
        <w:t>en el SECG si los licitantes están incluidos en el registro de personas impedidas para contratar obra pública o servicios.</w:t>
      </w:r>
    </w:p>
    <w:p w14:paraId="3DA2D231" w14:textId="77777777" w:rsidR="004361D8" w:rsidRPr="005D04D6" w:rsidRDefault="004361D8" w:rsidP="004361D8">
      <w:pPr>
        <w:spacing w:after="0" w:line="276" w:lineRule="auto"/>
        <w:jc w:val="both"/>
        <w:rPr>
          <w:rFonts w:ascii="Arial" w:hAnsi="Arial" w:cs="Arial"/>
          <w:sz w:val="20"/>
          <w:szCs w:val="20"/>
        </w:rPr>
      </w:pPr>
    </w:p>
    <w:p w14:paraId="0653B52D" w14:textId="79E42076" w:rsidR="004F05F8" w:rsidRPr="005D04D6" w:rsidRDefault="004F05F8" w:rsidP="00473E7C">
      <w:pPr>
        <w:pStyle w:val="Prrafodelista"/>
        <w:numPr>
          <w:ilvl w:val="0"/>
          <w:numId w:val="11"/>
        </w:numPr>
        <w:spacing w:after="0" w:line="276" w:lineRule="auto"/>
        <w:ind w:left="1134" w:hanging="567"/>
        <w:jc w:val="both"/>
        <w:rPr>
          <w:rFonts w:ascii="Arial" w:hAnsi="Arial" w:cs="Arial"/>
          <w:sz w:val="20"/>
          <w:szCs w:val="20"/>
        </w:rPr>
      </w:pPr>
      <w:r w:rsidRPr="005D04D6">
        <w:rPr>
          <w:rFonts w:ascii="Arial" w:hAnsi="Arial" w:cs="Arial"/>
          <w:sz w:val="20"/>
          <w:szCs w:val="20"/>
        </w:rPr>
        <w:t>Registrar sus estudios, diagnósticos, propuestas, proyectos conceptuales y ejecutivos, así como ingenierías y documentos en general que sean parte de un proyecto, mismos que deberán ser inscritos dentro de un periodo de tres meses contados a partir de que sea emitido el pago y mismos que deberán contener los montos erogados para su realización, fecha de elaboración, procedencia de fondos, estatus del pago, nombre del profesionista o consultor que elaboró los documentos que justifican el proyecto, así como un catálogo de conceptos con v</w:t>
      </w:r>
      <w:r w:rsidR="00D85A40" w:rsidRPr="005D04D6">
        <w:rPr>
          <w:rFonts w:ascii="Arial" w:hAnsi="Arial" w:cs="Arial"/>
          <w:sz w:val="20"/>
          <w:szCs w:val="20"/>
        </w:rPr>
        <w:t>o</w:t>
      </w:r>
      <w:r w:rsidRPr="005D04D6">
        <w:rPr>
          <w:rFonts w:ascii="Arial" w:hAnsi="Arial" w:cs="Arial"/>
          <w:sz w:val="20"/>
          <w:szCs w:val="20"/>
        </w:rPr>
        <w:t>lúmenes..</w:t>
      </w:r>
    </w:p>
    <w:p w14:paraId="10138528" w14:textId="77777777" w:rsidR="004361D8" w:rsidRPr="005D04D6" w:rsidRDefault="004361D8" w:rsidP="004361D8">
      <w:pPr>
        <w:spacing w:after="0" w:line="276" w:lineRule="auto"/>
        <w:jc w:val="both"/>
        <w:rPr>
          <w:rFonts w:ascii="Arial" w:hAnsi="Arial" w:cs="Arial"/>
          <w:sz w:val="20"/>
          <w:szCs w:val="20"/>
        </w:rPr>
      </w:pPr>
    </w:p>
    <w:p w14:paraId="27F272EB" w14:textId="18932D6B" w:rsidR="00C125C0" w:rsidRPr="005D04D6" w:rsidRDefault="00BB01FF" w:rsidP="00473E7C">
      <w:pPr>
        <w:pStyle w:val="Prrafodelista"/>
        <w:numPr>
          <w:ilvl w:val="0"/>
          <w:numId w:val="11"/>
        </w:numPr>
        <w:spacing w:after="0" w:line="276" w:lineRule="auto"/>
        <w:ind w:left="1134" w:hanging="567"/>
        <w:jc w:val="both"/>
        <w:rPr>
          <w:rFonts w:ascii="Arial" w:hAnsi="Arial" w:cs="Arial"/>
          <w:sz w:val="20"/>
          <w:szCs w:val="20"/>
        </w:rPr>
      </w:pPr>
      <w:r w:rsidRPr="005D04D6">
        <w:rPr>
          <w:rFonts w:ascii="Arial" w:hAnsi="Arial" w:cs="Arial"/>
          <w:sz w:val="20"/>
          <w:szCs w:val="20"/>
        </w:rPr>
        <w:t>R</w:t>
      </w:r>
      <w:r w:rsidR="00A90541" w:rsidRPr="005D04D6">
        <w:rPr>
          <w:rFonts w:ascii="Arial" w:hAnsi="Arial" w:cs="Arial"/>
          <w:sz w:val="20"/>
          <w:szCs w:val="20"/>
        </w:rPr>
        <w:t xml:space="preserve">emitir </w:t>
      </w:r>
      <w:r w:rsidR="00137199" w:rsidRPr="005D04D6">
        <w:rPr>
          <w:rFonts w:ascii="Arial" w:hAnsi="Arial" w:cs="Arial"/>
          <w:sz w:val="20"/>
          <w:szCs w:val="20"/>
        </w:rPr>
        <w:t xml:space="preserve">a la </w:t>
      </w:r>
      <w:r w:rsidR="00C125C0" w:rsidRPr="005D04D6">
        <w:rPr>
          <w:rFonts w:ascii="Arial" w:hAnsi="Arial" w:cs="Arial"/>
          <w:sz w:val="20"/>
          <w:szCs w:val="20"/>
        </w:rPr>
        <w:t>dependencia encargada del SECG:</w:t>
      </w:r>
    </w:p>
    <w:p w14:paraId="2A33606C" w14:textId="3CD6F98F" w:rsidR="00BB01FF" w:rsidRPr="005D04D6" w:rsidRDefault="00C125C0" w:rsidP="00C125C0">
      <w:pPr>
        <w:pStyle w:val="Prrafodelista"/>
        <w:numPr>
          <w:ilvl w:val="0"/>
          <w:numId w:val="19"/>
        </w:numPr>
        <w:spacing w:after="0" w:line="276" w:lineRule="auto"/>
        <w:ind w:left="1701" w:hanging="425"/>
        <w:jc w:val="both"/>
        <w:rPr>
          <w:rFonts w:ascii="Arial" w:hAnsi="Arial" w:cs="Arial"/>
          <w:sz w:val="20"/>
          <w:szCs w:val="20"/>
        </w:rPr>
      </w:pPr>
      <w:r w:rsidRPr="005D04D6">
        <w:rPr>
          <w:rFonts w:ascii="Arial" w:hAnsi="Arial" w:cs="Arial"/>
          <w:sz w:val="20"/>
          <w:szCs w:val="20"/>
        </w:rPr>
        <w:t>E</w:t>
      </w:r>
      <w:r w:rsidR="00137199" w:rsidRPr="005D04D6">
        <w:rPr>
          <w:rFonts w:ascii="Arial" w:hAnsi="Arial" w:cs="Arial"/>
          <w:sz w:val="20"/>
          <w:szCs w:val="20"/>
        </w:rPr>
        <w:t xml:space="preserve">n un plazo de </w:t>
      </w:r>
      <w:r w:rsidR="007513BA" w:rsidRPr="005D04D6">
        <w:rPr>
          <w:rFonts w:ascii="Arial" w:hAnsi="Arial" w:cs="Arial"/>
          <w:sz w:val="20"/>
          <w:szCs w:val="20"/>
        </w:rPr>
        <w:t>2</w:t>
      </w:r>
      <w:r w:rsidR="003F7628" w:rsidRPr="005D04D6">
        <w:rPr>
          <w:rFonts w:ascii="Arial" w:hAnsi="Arial" w:cs="Arial"/>
          <w:sz w:val="20"/>
          <w:szCs w:val="20"/>
        </w:rPr>
        <w:t xml:space="preserve"> meses</w:t>
      </w:r>
      <w:r w:rsidR="00137199" w:rsidRPr="005D04D6">
        <w:rPr>
          <w:rFonts w:ascii="Arial" w:hAnsi="Arial" w:cs="Arial"/>
          <w:sz w:val="20"/>
          <w:szCs w:val="20"/>
        </w:rPr>
        <w:t xml:space="preserve"> a partir de que sea emitido el pago, l</w:t>
      </w:r>
      <w:r w:rsidR="00A90541" w:rsidRPr="005D04D6">
        <w:rPr>
          <w:rFonts w:ascii="Arial" w:hAnsi="Arial" w:cs="Arial"/>
          <w:sz w:val="20"/>
          <w:szCs w:val="20"/>
        </w:rPr>
        <w:t xml:space="preserve">a información y </w:t>
      </w:r>
      <w:r w:rsidR="00BB01FF" w:rsidRPr="005D04D6">
        <w:rPr>
          <w:rFonts w:ascii="Arial" w:hAnsi="Arial" w:cs="Arial"/>
          <w:sz w:val="20"/>
          <w:szCs w:val="20"/>
        </w:rPr>
        <w:t xml:space="preserve">datos </w:t>
      </w:r>
      <w:r w:rsidR="004A4999" w:rsidRPr="005D04D6">
        <w:rPr>
          <w:rFonts w:ascii="Arial" w:hAnsi="Arial" w:cs="Arial"/>
          <w:sz w:val="20"/>
          <w:szCs w:val="20"/>
        </w:rPr>
        <w:t>relativos a los contratos</w:t>
      </w:r>
      <w:r w:rsidR="00BB01FF" w:rsidRPr="005D04D6">
        <w:rPr>
          <w:rFonts w:ascii="Arial" w:hAnsi="Arial" w:cs="Arial"/>
          <w:sz w:val="20"/>
          <w:szCs w:val="20"/>
        </w:rPr>
        <w:t xml:space="preserve"> en materia de ob</w:t>
      </w:r>
      <w:r w:rsidR="00A90541" w:rsidRPr="005D04D6">
        <w:rPr>
          <w:rFonts w:ascii="Arial" w:hAnsi="Arial" w:cs="Arial"/>
          <w:sz w:val="20"/>
          <w:szCs w:val="20"/>
        </w:rPr>
        <w:t>r</w:t>
      </w:r>
      <w:r w:rsidR="00BB01FF" w:rsidRPr="005D04D6">
        <w:rPr>
          <w:rFonts w:ascii="Arial" w:hAnsi="Arial" w:cs="Arial"/>
          <w:sz w:val="20"/>
          <w:szCs w:val="20"/>
        </w:rPr>
        <w:t xml:space="preserve">as públicas y servicios relacionados con las mismas, y a su cumplimiento. </w:t>
      </w:r>
    </w:p>
    <w:p w14:paraId="61422408" w14:textId="79004E0F" w:rsidR="00C125C0" w:rsidRPr="005D04D6" w:rsidRDefault="00C125C0" w:rsidP="00C125C0">
      <w:pPr>
        <w:pStyle w:val="Prrafodelista"/>
        <w:numPr>
          <w:ilvl w:val="0"/>
          <w:numId w:val="19"/>
        </w:numPr>
        <w:spacing w:after="0" w:line="276" w:lineRule="auto"/>
        <w:ind w:left="1701" w:hanging="425"/>
        <w:jc w:val="both"/>
        <w:rPr>
          <w:rFonts w:ascii="Arial" w:hAnsi="Arial" w:cs="Arial"/>
          <w:sz w:val="20"/>
          <w:szCs w:val="20"/>
        </w:rPr>
      </w:pPr>
      <w:r w:rsidRPr="005D04D6">
        <w:rPr>
          <w:rFonts w:ascii="Arial" w:hAnsi="Arial" w:cs="Arial"/>
          <w:sz w:val="20"/>
          <w:szCs w:val="20"/>
        </w:rPr>
        <w:t>En un plazo máximo de 20 días, contados a partir de la fecha del pago del finiquito correspondiente, tratándose de la información referente al resultado de los estudios proyectos contratados.</w:t>
      </w:r>
    </w:p>
    <w:p w14:paraId="13E53040" w14:textId="77777777" w:rsidR="004361D8" w:rsidRPr="005D04D6" w:rsidRDefault="004361D8" w:rsidP="004361D8">
      <w:pPr>
        <w:spacing w:after="0" w:line="276" w:lineRule="auto"/>
        <w:jc w:val="both"/>
        <w:rPr>
          <w:rFonts w:ascii="Arial" w:hAnsi="Arial" w:cs="Arial"/>
          <w:sz w:val="20"/>
          <w:szCs w:val="20"/>
        </w:rPr>
      </w:pPr>
    </w:p>
    <w:p w14:paraId="6BAAFE64" w14:textId="25157CC1" w:rsidR="00E81319" w:rsidRPr="005D04D6" w:rsidRDefault="00BB01FF" w:rsidP="00473E7C">
      <w:pPr>
        <w:pStyle w:val="Prrafodelista"/>
        <w:numPr>
          <w:ilvl w:val="0"/>
          <w:numId w:val="11"/>
        </w:numPr>
        <w:spacing w:after="0" w:line="276" w:lineRule="auto"/>
        <w:ind w:left="1134" w:hanging="567"/>
        <w:jc w:val="both"/>
        <w:rPr>
          <w:rFonts w:ascii="Arial" w:hAnsi="Arial" w:cs="Arial"/>
          <w:sz w:val="20"/>
          <w:szCs w:val="20"/>
        </w:rPr>
      </w:pPr>
      <w:r w:rsidRPr="005D04D6">
        <w:rPr>
          <w:rFonts w:ascii="Arial" w:hAnsi="Arial" w:cs="Arial"/>
          <w:sz w:val="20"/>
          <w:szCs w:val="20"/>
        </w:rPr>
        <w:t>M</w:t>
      </w:r>
      <w:r w:rsidR="00E81319" w:rsidRPr="005D04D6">
        <w:rPr>
          <w:rFonts w:ascii="Arial" w:hAnsi="Arial" w:cs="Arial"/>
          <w:sz w:val="20"/>
          <w:szCs w:val="20"/>
        </w:rPr>
        <w:t>antener actualizado, a través de los sistemas establecidos el estado que guarden el avance físico y financiero de las obras, así como la situación que se encuentren los adeudos a cargo de los contratistas derivados de anticipos no amortizados, finiquitos no liquidados o materiales  y equipos no devueltos.</w:t>
      </w:r>
    </w:p>
    <w:p w14:paraId="46CDFC85" w14:textId="6080045A" w:rsidR="00DE429B" w:rsidRPr="005D04D6" w:rsidRDefault="00DE429B" w:rsidP="004D4B5F">
      <w:pPr>
        <w:pStyle w:val="Prrafodelista"/>
        <w:spacing w:after="0" w:line="276" w:lineRule="auto"/>
        <w:ind w:left="0"/>
        <w:jc w:val="both"/>
        <w:rPr>
          <w:rFonts w:ascii="Arial" w:hAnsi="Arial" w:cs="Arial"/>
          <w:sz w:val="20"/>
          <w:szCs w:val="20"/>
        </w:rPr>
      </w:pPr>
    </w:p>
    <w:p w14:paraId="37956790" w14:textId="4E9E4C98" w:rsidR="00E52A27" w:rsidRPr="005D04D6" w:rsidRDefault="006836AA" w:rsidP="004D4B5F">
      <w:pPr>
        <w:spacing w:after="0" w:line="276" w:lineRule="auto"/>
        <w:jc w:val="center"/>
        <w:rPr>
          <w:rFonts w:ascii="Arial" w:hAnsi="Arial" w:cs="Arial"/>
          <w:b/>
          <w:sz w:val="20"/>
          <w:szCs w:val="20"/>
        </w:rPr>
      </w:pPr>
      <w:r w:rsidRPr="005D04D6">
        <w:rPr>
          <w:rFonts w:ascii="Arial" w:hAnsi="Arial" w:cs="Arial"/>
          <w:b/>
          <w:sz w:val="20"/>
          <w:szCs w:val="20"/>
        </w:rPr>
        <w:t>Capítulo VI</w:t>
      </w:r>
    </w:p>
    <w:p w14:paraId="79B2D494" w14:textId="77777777" w:rsidR="00E52A27" w:rsidRPr="005D04D6" w:rsidRDefault="00E52A27" w:rsidP="004D4B5F">
      <w:pPr>
        <w:pStyle w:val="Prrafodelista"/>
        <w:spacing w:after="0" w:line="276" w:lineRule="auto"/>
        <w:ind w:left="0"/>
        <w:jc w:val="center"/>
        <w:rPr>
          <w:rFonts w:ascii="Arial" w:hAnsi="Arial" w:cs="Arial"/>
          <w:b/>
          <w:sz w:val="20"/>
          <w:szCs w:val="20"/>
        </w:rPr>
      </w:pPr>
      <w:r w:rsidRPr="005D04D6">
        <w:rPr>
          <w:rFonts w:ascii="Arial" w:hAnsi="Arial" w:cs="Arial"/>
          <w:b/>
          <w:sz w:val="20"/>
          <w:szCs w:val="20"/>
        </w:rPr>
        <w:t>De la información y Verificación</w:t>
      </w:r>
    </w:p>
    <w:p w14:paraId="5C9226BA" w14:textId="77777777" w:rsidR="00E52A27" w:rsidRPr="005D04D6" w:rsidRDefault="00E52A27" w:rsidP="004D4B5F">
      <w:pPr>
        <w:pStyle w:val="Prrafodelista"/>
        <w:spacing w:after="0" w:line="276" w:lineRule="auto"/>
        <w:ind w:left="0"/>
        <w:rPr>
          <w:rFonts w:ascii="Arial" w:hAnsi="Arial" w:cs="Arial"/>
          <w:b/>
          <w:sz w:val="20"/>
          <w:szCs w:val="20"/>
        </w:rPr>
      </w:pPr>
    </w:p>
    <w:p w14:paraId="764AB4DC" w14:textId="1544E3BD" w:rsidR="00E52A27" w:rsidRPr="005D04D6" w:rsidRDefault="00E52A27" w:rsidP="004D4B5F">
      <w:pPr>
        <w:pStyle w:val="Prrafodelista"/>
        <w:spacing w:after="0" w:line="276" w:lineRule="auto"/>
        <w:ind w:left="0"/>
        <w:jc w:val="both"/>
        <w:rPr>
          <w:rFonts w:ascii="Arial" w:hAnsi="Arial" w:cs="Arial"/>
          <w:sz w:val="20"/>
          <w:szCs w:val="20"/>
        </w:rPr>
      </w:pPr>
      <w:r w:rsidRPr="005D04D6">
        <w:rPr>
          <w:rFonts w:ascii="Arial" w:hAnsi="Arial" w:cs="Arial"/>
          <w:sz w:val="20"/>
          <w:szCs w:val="20"/>
        </w:rPr>
        <w:t xml:space="preserve">Artículo </w:t>
      </w:r>
      <w:r w:rsidR="00F6486A" w:rsidRPr="005D04D6">
        <w:rPr>
          <w:rFonts w:ascii="Arial" w:hAnsi="Arial" w:cs="Arial"/>
          <w:sz w:val="20"/>
          <w:szCs w:val="20"/>
        </w:rPr>
        <w:t>29</w:t>
      </w:r>
      <w:r w:rsidRPr="005D04D6">
        <w:rPr>
          <w:rFonts w:ascii="Arial" w:hAnsi="Arial" w:cs="Arial"/>
          <w:sz w:val="20"/>
          <w:szCs w:val="20"/>
        </w:rPr>
        <w:t xml:space="preserve">. </w:t>
      </w:r>
      <w:r w:rsidR="002B714B" w:rsidRPr="005D04D6">
        <w:rPr>
          <w:rFonts w:ascii="Arial" w:hAnsi="Arial" w:cs="Arial"/>
          <w:sz w:val="20"/>
          <w:szCs w:val="20"/>
        </w:rPr>
        <w:t xml:space="preserve">El Instituto </w:t>
      </w:r>
      <w:r w:rsidRPr="005D04D6">
        <w:rPr>
          <w:rFonts w:ascii="Arial" w:hAnsi="Arial" w:cs="Arial"/>
          <w:sz w:val="20"/>
          <w:szCs w:val="20"/>
        </w:rPr>
        <w:t>dispondrá los mecanismos y formas de coordinación entre las diversas áreas cuyas atribuciones tengan relación con los procedimientos o con la materia de las operaciones a que se refieren estas políticas, con el fin de que oportunamente se proporcionen entre ellas la información y elementos necesarios para cumplir cabalmente con las funciones que les corresponden.</w:t>
      </w:r>
    </w:p>
    <w:p w14:paraId="2B0960EC" w14:textId="77777777" w:rsidR="00E52A27" w:rsidRPr="005D04D6" w:rsidRDefault="00E52A27" w:rsidP="004D4B5F">
      <w:pPr>
        <w:pStyle w:val="Prrafodelista"/>
        <w:spacing w:after="0" w:line="276" w:lineRule="auto"/>
        <w:ind w:left="0"/>
        <w:jc w:val="both"/>
        <w:rPr>
          <w:rFonts w:ascii="Arial" w:hAnsi="Arial" w:cs="Arial"/>
          <w:sz w:val="20"/>
          <w:szCs w:val="20"/>
        </w:rPr>
      </w:pPr>
    </w:p>
    <w:p w14:paraId="21D80119" w14:textId="0EE18D53" w:rsidR="00E52A27" w:rsidRPr="005D04D6" w:rsidRDefault="00E52A27" w:rsidP="004D4B5F">
      <w:pPr>
        <w:pStyle w:val="Prrafodelista"/>
        <w:spacing w:after="0" w:line="276" w:lineRule="auto"/>
        <w:ind w:left="0"/>
        <w:jc w:val="both"/>
        <w:rPr>
          <w:rFonts w:ascii="Arial" w:hAnsi="Arial" w:cs="Arial"/>
          <w:sz w:val="20"/>
          <w:szCs w:val="20"/>
        </w:rPr>
      </w:pPr>
      <w:r w:rsidRPr="005D04D6">
        <w:rPr>
          <w:rFonts w:ascii="Arial" w:hAnsi="Arial" w:cs="Arial"/>
          <w:sz w:val="20"/>
          <w:szCs w:val="20"/>
        </w:rPr>
        <w:t>Igualmente, deberá proporcionarse con oportunidad la información que sobre la materia de estas políticas requieran para su verificación los órganos de control interno o externo</w:t>
      </w:r>
      <w:r w:rsidR="002B714B" w:rsidRPr="005D04D6">
        <w:rPr>
          <w:rFonts w:ascii="Arial" w:hAnsi="Arial" w:cs="Arial"/>
          <w:sz w:val="20"/>
          <w:szCs w:val="20"/>
        </w:rPr>
        <w:t xml:space="preserve"> del Instituto</w:t>
      </w:r>
      <w:r w:rsidRPr="005D04D6">
        <w:rPr>
          <w:rFonts w:ascii="Arial" w:hAnsi="Arial" w:cs="Arial"/>
          <w:sz w:val="20"/>
          <w:szCs w:val="20"/>
        </w:rPr>
        <w:t>, siempre que cuenten con atribuciones o facultades legales al respecto.</w:t>
      </w:r>
    </w:p>
    <w:p w14:paraId="76AEDADE" w14:textId="77777777" w:rsidR="00E52A27" w:rsidRPr="005D04D6" w:rsidRDefault="00E52A27" w:rsidP="004D4B5F">
      <w:pPr>
        <w:pStyle w:val="Prrafodelista"/>
        <w:spacing w:after="0" w:line="276" w:lineRule="auto"/>
        <w:ind w:left="0"/>
        <w:jc w:val="both"/>
        <w:rPr>
          <w:rFonts w:ascii="Arial" w:hAnsi="Arial" w:cs="Arial"/>
          <w:sz w:val="20"/>
          <w:szCs w:val="20"/>
        </w:rPr>
      </w:pPr>
    </w:p>
    <w:p w14:paraId="66DAEEF6" w14:textId="3A5093E9" w:rsidR="00F30C78" w:rsidRPr="005D04D6" w:rsidRDefault="00E52A27" w:rsidP="004D4B5F">
      <w:pPr>
        <w:pStyle w:val="Prrafodelista"/>
        <w:spacing w:after="0" w:line="276" w:lineRule="auto"/>
        <w:ind w:left="0"/>
        <w:jc w:val="both"/>
        <w:rPr>
          <w:rFonts w:ascii="Arial" w:hAnsi="Arial" w:cs="Arial"/>
          <w:sz w:val="20"/>
          <w:szCs w:val="20"/>
        </w:rPr>
      </w:pPr>
      <w:r w:rsidRPr="005D04D6">
        <w:rPr>
          <w:rFonts w:ascii="Arial" w:hAnsi="Arial" w:cs="Arial"/>
          <w:sz w:val="20"/>
          <w:szCs w:val="20"/>
        </w:rPr>
        <w:t xml:space="preserve">Artículo </w:t>
      </w:r>
      <w:r w:rsidR="00F6486A" w:rsidRPr="005D04D6">
        <w:rPr>
          <w:rFonts w:ascii="Arial" w:hAnsi="Arial" w:cs="Arial"/>
          <w:sz w:val="20"/>
          <w:szCs w:val="20"/>
        </w:rPr>
        <w:t>30</w:t>
      </w:r>
      <w:r w:rsidR="00F30C78" w:rsidRPr="005D04D6">
        <w:rPr>
          <w:rFonts w:ascii="Arial" w:hAnsi="Arial" w:cs="Arial"/>
          <w:sz w:val="20"/>
          <w:szCs w:val="20"/>
        </w:rPr>
        <w:t xml:space="preserve">. El Instituto a través de la Dirección General de Promoción de Vivienda e Inmobiliaria, en coordinación con la Dirección General de Informática, publicarán en su página oficial de internet, una agenda de las reuniones, visitas y actos públicos que se realicen fuera de las instalaciones de su lugar habitual de trabajo dentro de los cinco días hábiles siguientes al mes en que se celebren los mismo, que contengan la fecha, lugar, procedimiento del cual emanan, el nombre de los servidores </w:t>
      </w:r>
      <w:r w:rsidR="00F30C78" w:rsidRPr="005D04D6">
        <w:rPr>
          <w:rFonts w:ascii="Arial" w:hAnsi="Arial" w:cs="Arial"/>
          <w:sz w:val="20"/>
          <w:szCs w:val="20"/>
        </w:rPr>
        <w:lastRenderedPageBreak/>
        <w:t>públicos participantes, la personas física o representante de persona jurídica con la que se celebre, tema y objeto de la misma.</w:t>
      </w:r>
    </w:p>
    <w:p w14:paraId="57A0659C" w14:textId="77777777" w:rsidR="00F30C78" w:rsidRPr="005D04D6" w:rsidRDefault="00F30C78" w:rsidP="004D4B5F">
      <w:pPr>
        <w:pStyle w:val="Prrafodelista"/>
        <w:spacing w:after="0" w:line="276" w:lineRule="auto"/>
        <w:ind w:left="0"/>
        <w:jc w:val="both"/>
        <w:rPr>
          <w:rFonts w:ascii="Arial" w:hAnsi="Arial" w:cs="Arial"/>
          <w:sz w:val="20"/>
          <w:szCs w:val="20"/>
        </w:rPr>
      </w:pPr>
    </w:p>
    <w:p w14:paraId="2D0F7F18" w14:textId="5A94B128" w:rsidR="00E52A27" w:rsidRPr="005D04D6" w:rsidRDefault="00F6486A" w:rsidP="004D4B5F">
      <w:pPr>
        <w:pStyle w:val="Prrafodelista"/>
        <w:spacing w:after="0" w:line="276" w:lineRule="auto"/>
        <w:ind w:left="0"/>
        <w:jc w:val="both"/>
        <w:rPr>
          <w:rFonts w:ascii="Arial" w:hAnsi="Arial" w:cs="Arial"/>
          <w:sz w:val="20"/>
          <w:szCs w:val="20"/>
        </w:rPr>
      </w:pPr>
      <w:r w:rsidRPr="005D04D6">
        <w:rPr>
          <w:rFonts w:ascii="Arial" w:hAnsi="Arial" w:cs="Arial"/>
          <w:sz w:val="20"/>
          <w:szCs w:val="20"/>
        </w:rPr>
        <w:t xml:space="preserve">Artículo </w:t>
      </w:r>
      <w:r w:rsidR="00E52A27" w:rsidRPr="005D04D6">
        <w:rPr>
          <w:rFonts w:ascii="Arial" w:hAnsi="Arial" w:cs="Arial"/>
          <w:sz w:val="20"/>
          <w:szCs w:val="20"/>
        </w:rPr>
        <w:t xml:space="preserve">31. Para los efectos del artículo anterior, </w:t>
      </w:r>
      <w:r w:rsidR="002B714B" w:rsidRPr="005D04D6">
        <w:rPr>
          <w:rFonts w:ascii="Arial" w:hAnsi="Arial" w:cs="Arial"/>
          <w:sz w:val="20"/>
          <w:szCs w:val="20"/>
        </w:rPr>
        <w:t xml:space="preserve">el Instituto </w:t>
      </w:r>
      <w:r w:rsidR="00E52A27" w:rsidRPr="005D04D6">
        <w:rPr>
          <w:rFonts w:ascii="Arial" w:hAnsi="Arial" w:cs="Arial"/>
          <w:sz w:val="20"/>
          <w:szCs w:val="20"/>
        </w:rPr>
        <w:t>deberá conservar por el tiempo y en la forma que señale la legislación aplicable, la documentación que justifique y compruebe la realización de las operaciones a que se refieren las presentes políticas.</w:t>
      </w:r>
    </w:p>
    <w:p w14:paraId="468B8CB7" w14:textId="77777777" w:rsidR="00E52A27" w:rsidRPr="005D04D6" w:rsidRDefault="00E52A27" w:rsidP="004D4B5F">
      <w:pPr>
        <w:pStyle w:val="Prrafodelista"/>
        <w:spacing w:after="0" w:line="276" w:lineRule="auto"/>
        <w:ind w:left="0"/>
        <w:jc w:val="both"/>
        <w:rPr>
          <w:rFonts w:ascii="Arial" w:hAnsi="Arial" w:cs="Arial"/>
          <w:sz w:val="20"/>
          <w:szCs w:val="20"/>
        </w:rPr>
      </w:pPr>
    </w:p>
    <w:p w14:paraId="2B523B0B" w14:textId="4E4A5EA2" w:rsidR="00BB01FF" w:rsidRPr="005D04D6" w:rsidRDefault="00BB01FF" w:rsidP="00BB01FF">
      <w:pPr>
        <w:spacing w:after="0" w:line="276" w:lineRule="auto"/>
        <w:jc w:val="center"/>
        <w:rPr>
          <w:rFonts w:ascii="Arial" w:hAnsi="Arial" w:cs="Arial"/>
          <w:b/>
          <w:sz w:val="20"/>
          <w:szCs w:val="20"/>
        </w:rPr>
      </w:pPr>
      <w:r w:rsidRPr="005D04D6">
        <w:rPr>
          <w:rFonts w:ascii="Arial" w:hAnsi="Arial" w:cs="Arial"/>
          <w:b/>
          <w:sz w:val="20"/>
          <w:szCs w:val="20"/>
        </w:rPr>
        <w:t>C</w:t>
      </w:r>
      <w:r w:rsidR="006836AA" w:rsidRPr="005D04D6">
        <w:rPr>
          <w:rFonts w:ascii="Arial" w:hAnsi="Arial" w:cs="Arial"/>
          <w:b/>
          <w:sz w:val="20"/>
          <w:szCs w:val="20"/>
        </w:rPr>
        <w:t xml:space="preserve">apítulo </w:t>
      </w:r>
      <w:r w:rsidRPr="005D04D6">
        <w:rPr>
          <w:rFonts w:ascii="Arial" w:hAnsi="Arial" w:cs="Arial"/>
          <w:b/>
          <w:sz w:val="20"/>
          <w:szCs w:val="20"/>
        </w:rPr>
        <w:t>V</w:t>
      </w:r>
      <w:r w:rsidR="006836AA" w:rsidRPr="005D04D6">
        <w:rPr>
          <w:rFonts w:ascii="Arial" w:hAnsi="Arial" w:cs="Arial"/>
          <w:b/>
          <w:sz w:val="20"/>
          <w:szCs w:val="20"/>
        </w:rPr>
        <w:t>II</w:t>
      </w:r>
    </w:p>
    <w:p w14:paraId="0CAFCFAB" w14:textId="74C19F08" w:rsidR="00BB01FF" w:rsidRPr="005D04D6" w:rsidRDefault="00BB01FF" w:rsidP="00BB01FF">
      <w:pPr>
        <w:pStyle w:val="Prrafodelista"/>
        <w:spacing w:after="0" w:line="276" w:lineRule="auto"/>
        <w:ind w:left="0"/>
        <w:jc w:val="center"/>
        <w:rPr>
          <w:rFonts w:ascii="Arial" w:hAnsi="Arial" w:cs="Arial"/>
          <w:b/>
          <w:sz w:val="20"/>
          <w:szCs w:val="20"/>
        </w:rPr>
      </w:pPr>
      <w:r w:rsidRPr="005D04D6">
        <w:rPr>
          <w:rFonts w:ascii="Arial" w:hAnsi="Arial" w:cs="Arial"/>
          <w:b/>
          <w:sz w:val="20"/>
          <w:szCs w:val="20"/>
        </w:rPr>
        <w:t>De las Infracciones y Sanciones</w:t>
      </w:r>
    </w:p>
    <w:p w14:paraId="6C722F50" w14:textId="77777777" w:rsidR="00BB01FF" w:rsidRPr="005D04D6" w:rsidRDefault="00BB01FF" w:rsidP="004D4B5F">
      <w:pPr>
        <w:pStyle w:val="Prrafodelista"/>
        <w:spacing w:after="0" w:line="276" w:lineRule="auto"/>
        <w:ind w:left="0"/>
        <w:jc w:val="both"/>
        <w:rPr>
          <w:rFonts w:ascii="Arial" w:hAnsi="Arial" w:cs="Arial"/>
          <w:sz w:val="20"/>
          <w:szCs w:val="20"/>
        </w:rPr>
      </w:pPr>
    </w:p>
    <w:p w14:paraId="738E0B3E" w14:textId="2A620797" w:rsidR="00BB01FF" w:rsidRPr="005D04D6" w:rsidRDefault="00F6486A" w:rsidP="004D4B5F">
      <w:pPr>
        <w:pStyle w:val="Prrafodelista"/>
        <w:spacing w:after="0" w:line="276" w:lineRule="auto"/>
        <w:ind w:left="0"/>
        <w:jc w:val="both"/>
        <w:rPr>
          <w:rFonts w:ascii="Arial" w:hAnsi="Arial" w:cs="Arial"/>
          <w:sz w:val="20"/>
          <w:szCs w:val="20"/>
        </w:rPr>
      </w:pPr>
      <w:r w:rsidRPr="005D04D6">
        <w:rPr>
          <w:rFonts w:ascii="Arial" w:hAnsi="Arial" w:cs="Arial"/>
          <w:sz w:val="20"/>
          <w:szCs w:val="20"/>
        </w:rPr>
        <w:t>Artículo 32</w:t>
      </w:r>
      <w:r w:rsidR="00BB01FF" w:rsidRPr="005D04D6">
        <w:rPr>
          <w:rFonts w:ascii="Arial" w:hAnsi="Arial" w:cs="Arial"/>
          <w:sz w:val="20"/>
          <w:szCs w:val="20"/>
        </w:rPr>
        <w:t>.</w:t>
      </w:r>
      <w:r w:rsidR="007A7401" w:rsidRPr="005D04D6">
        <w:rPr>
          <w:rFonts w:ascii="Arial" w:hAnsi="Arial" w:cs="Arial"/>
          <w:sz w:val="20"/>
          <w:szCs w:val="20"/>
        </w:rPr>
        <w:t>Cualquier persona que</w:t>
      </w:r>
      <w:r w:rsidR="00BB01FF" w:rsidRPr="005D04D6">
        <w:rPr>
          <w:rFonts w:ascii="Arial" w:hAnsi="Arial" w:cs="Arial"/>
          <w:sz w:val="20"/>
          <w:szCs w:val="20"/>
        </w:rPr>
        <w:t xml:space="preserve"> detecte </w:t>
      </w:r>
      <w:r w:rsidR="007A7401" w:rsidRPr="005D04D6">
        <w:rPr>
          <w:rFonts w:ascii="Arial" w:hAnsi="Arial" w:cs="Arial"/>
          <w:sz w:val="20"/>
          <w:szCs w:val="20"/>
        </w:rPr>
        <w:t>algún acto constitutivo de infracción</w:t>
      </w:r>
      <w:r w:rsidR="00BB01FF" w:rsidRPr="005D04D6">
        <w:rPr>
          <w:rFonts w:ascii="Arial" w:hAnsi="Arial" w:cs="Arial"/>
          <w:sz w:val="20"/>
          <w:szCs w:val="20"/>
        </w:rPr>
        <w:t>, deberá dar vista a la Dirección Jurídica, para efectos de que haga valer los recursos correspondientes</w:t>
      </w:r>
      <w:r w:rsidR="007A7401" w:rsidRPr="005D04D6">
        <w:rPr>
          <w:rFonts w:ascii="Arial" w:hAnsi="Arial" w:cs="Arial"/>
          <w:sz w:val="20"/>
          <w:szCs w:val="20"/>
        </w:rPr>
        <w:t>, así como a Contraloría del Estado y OIC.</w:t>
      </w:r>
    </w:p>
    <w:p w14:paraId="1EDE862D" w14:textId="77777777" w:rsidR="00BB01FF" w:rsidRPr="005D04D6" w:rsidRDefault="00BB01FF" w:rsidP="004D4B5F">
      <w:pPr>
        <w:pStyle w:val="Prrafodelista"/>
        <w:spacing w:after="0" w:line="276" w:lineRule="auto"/>
        <w:ind w:left="0"/>
        <w:jc w:val="both"/>
        <w:rPr>
          <w:rFonts w:ascii="Arial" w:hAnsi="Arial" w:cs="Arial"/>
          <w:sz w:val="20"/>
          <w:szCs w:val="20"/>
        </w:rPr>
      </w:pPr>
    </w:p>
    <w:p w14:paraId="72A22FE1" w14:textId="77777777" w:rsidR="00E52A27" w:rsidRPr="005D04D6" w:rsidRDefault="00E52A27" w:rsidP="004D4B5F">
      <w:pPr>
        <w:pStyle w:val="Prrafodelista"/>
        <w:spacing w:after="0" w:line="276" w:lineRule="auto"/>
        <w:ind w:left="0"/>
        <w:jc w:val="both"/>
        <w:rPr>
          <w:rFonts w:ascii="Arial" w:hAnsi="Arial" w:cs="Arial"/>
          <w:sz w:val="20"/>
          <w:szCs w:val="20"/>
        </w:rPr>
      </w:pPr>
    </w:p>
    <w:p w14:paraId="5313BE0D" w14:textId="77777777" w:rsidR="00E52A27" w:rsidRPr="005D04D6" w:rsidRDefault="00E52A27" w:rsidP="004D4B5F">
      <w:pPr>
        <w:pStyle w:val="Prrafodelista"/>
        <w:spacing w:after="0" w:line="276" w:lineRule="auto"/>
        <w:ind w:left="0"/>
        <w:jc w:val="center"/>
        <w:rPr>
          <w:rFonts w:ascii="Arial" w:hAnsi="Arial" w:cs="Arial"/>
          <w:b/>
          <w:sz w:val="20"/>
          <w:szCs w:val="20"/>
        </w:rPr>
      </w:pPr>
      <w:r w:rsidRPr="005D04D6">
        <w:rPr>
          <w:rFonts w:ascii="Arial" w:hAnsi="Arial" w:cs="Arial"/>
          <w:b/>
          <w:sz w:val="20"/>
          <w:szCs w:val="20"/>
        </w:rPr>
        <w:t>TRANSITORIOS</w:t>
      </w:r>
    </w:p>
    <w:p w14:paraId="376EE78B" w14:textId="77777777" w:rsidR="00E52A27" w:rsidRPr="005D04D6" w:rsidRDefault="00E52A27" w:rsidP="004D4B5F">
      <w:pPr>
        <w:pStyle w:val="Prrafodelista"/>
        <w:spacing w:after="0" w:line="276" w:lineRule="auto"/>
        <w:ind w:left="0"/>
        <w:jc w:val="both"/>
        <w:rPr>
          <w:rFonts w:ascii="Arial" w:hAnsi="Arial" w:cs="Arial"/>
          <w:sz w:val="20"/>
          <w:szCs w:val="20"/>
        </w:rPr>
      </w:pPr>
    </w:p>
    <w:p w14:paraId="1F6A5742" w14:textId="26840D79" w:rsidR="0072538C" w:rsidRPr="005D04D6" w:rsidRDefault="0072538C" w:rsidP="004D4B5F">
      <w:pPr>
        <w:spacing w:after="0" w:line="276" w:lineRule="auto"/>
        <w:jc w:val="both"/>
        <w:rPr>
          <w:rFonts w:ascii="Arial" w:hAnsi="Arial" w:cs="Arial"/>
          <w:sz w:val="20"/>
          <w:szCs w:val="20"/>
        </w:rPr>
      </w:pPr>
      <w:r w:rsidRPr="005D04D6">
        <w:rPr>
          <w:rFonts w:ascii="Arial" w:hAnsi="Arial" w:cs="Arial"/>
          <w:sz w:val="20"/>
          <w:szCs w:val="20"/>
        </w:rPr>
        <w:t>PRIMERO.- Para todo lo no previsto por estas Políticas y Lineamientos, se aplicarán l</w:t>
      </w:r>
      <w:r w:rsidR="00D27D91" w:rsidRPr="005D04D6">
        <w:rPr>
          <w:rFonts w:ascii="Arial" w:hAnsi="Arial" w:cs="Arial"/>
          <w:sz w:val="20"/>
          <w:szCs w:val="20"/>
        </w:rPr>
        <w:t xml:space="preserve">as disposiciones de la Ley y del </w:t>
      </w:r>
      <w:r w:rsidRPr="005D04D6">
        <w:rPr>
          <w:rFonts w:ascii="Arial" w:hAnsi="Arial" w:cs="Arial"/>
          <w:sz w:val="20"/>
          <w:szCs w:val="20"/>
        </w:rPr>
        <w:t>Reglamento</w:t>
      </w:r>
      <w:r w:rsidR="00D27D91" w:rsidRPr="005D04D6">
        <w:rPr>
          <w:rFonts w:ascii="Arial" w:hAnsi="Arial" w:cs="Arial"/>
          <w:sz w:val="20"/>
          <w:szCs w:val="20"/>
        </w:rPr>
        <w:t xml:space="preserve"> de la Ley</w:t>
      </w:r>
      <w:r w:rsidRPr="005D04D6">
        <w:rPr>
          <w:rFonts w:ascii="Arial" w:hAnsi="Arial" w:cs="Arial"/>
          <w:sz w:val="20"/>
          <w:szCs w:val="20"/>
        </w:rPr>
        <w:t>, así como lo previsto en las disposiciones aplicables.</w:t>
      </w:r>
    </w:p>
    <w:p w14:paraId="635F3356" w14:textId="77777777" w:rsidR="0072538C" w:rsidRPr="005D04D6" w:rsidRDefault="0072538C" w:rsidP="004D4B5F">
      <w:pPr>
        <w:spacing w:after="0" w:line="276" w:lineRule="auto"/>
        <w:jc w:val="both"/>
        <w:rPr>
          <w:rFonts w:ascii="Arial" w:hAnsi="Arial" w:cs="Arial"/>
          <w:sz w:val="20"/>
          <w:szCs w:val="20"/>
        </w:rPr>
      </w:pPr>
    </w:p>
    <w:p w14:paraId="34B58BC6" w14:textId="73618D77" w:rsidR="00E52A27" w:rsidRPr="005D04D6" w:rsidRDefault="0072538C" w:rsidP="004D4B5F">
      <w:pPr>
        <w:spacing w:after="0" w:line="276" w:lineRule="auto"/>
        <w:jc w:val="both"/>
        <w:rPr>
          <w:rFonts w:ascii="Arial" w:hAnsi="Arial" w:cs="Arial"/>
          <w:sz w:val="20"/>
          <w:szCs w:val="20"/>
        </w:rPr>
      </w:pPr>
      <w:r w:rsidRPr="005D04D6">
        <w:rPr>
          <w:rFonts w:ascii="Arial" w:hAnsi="Arial" w:cs="Arial"/>
          <w:sz w:val="20"/>
          <w:szCs w:val="20"/>
        </w:rPr>
        <w:t xml:space="preserve">SEGUNDO.- </w:t>
      </w:r>
      <w:r w:rsidR="00E52A27" w:rsidRPr="005D04D6">
        <w:rPr>
          <w:rFonts w:ascii="Arial" w:hAnsi="Arial" w:cs="Arial"/>
          <w:sz w:val="20"/>
          <w:szCs w:val="20"/>
        </w:rPr>
        <w:t xml:space="preserve">Las presentes reformas entraran en vigor a partir del día </w:t>
      </w:r>
      <w:r w:rsidR="00906EF6" w:rsidRPr="005D04D6">
        <w:rPr>
          <w:rFonts w:ascii="Arial" w:hAnsi="Arial" w:cs="Arial"/>
          <w:sz w:val="20"/>
          <w:szCs w:val="20"/>
        </w:rPr>
        <w:t xml:space="preserve">____ </w:t>
      </w:r>
      <w:r w:rsidR="00E52A27" w:rsidRPr="005D04D6">
        <w:rPr>
          <w:rFonts w:ascii="Arial" w:hAnsi="Arial" w:cs="Arial"/>
          <w:sz w:val="20"/>
          <w:szCs w:val="20"/>
        </w:rPr>
        <w:t xml:space="preserve">de </w:t>
      </w:r>
      <w:r w:rsidR="00906EF6" w:rsidRPr="005D04D6">
        <w:rPr>
          <w:rFonts w:ascii="Arial" w:hAnsi="Arial" w:cs="Arial"/>
          <w:sz w:val="20"/>
          <w:szCs w:val="20"/>
        </w:rPr>
        <w:t>___</w:t>
      </w:r>
      <w:r w:rsidR="00E52A27" w:rsidRPr="005D04D6">
        <w:rPr>
          <w:rFonts w:ascii="Arial" w:hAnsi="Arial" w:cs="Arial"/>
          <w:sz w:val="20"/>
          <w:szCs w:val="20"/>
        </w:rPr>
        <w:t xml:space="preserve"> del 20</w:t>
      </w:r>
      <w:r w:rsidR="00B471C3" w:rsidRPr="005D04D6">
        <w:rPr>
          <w:rFonts w:ascii="Arial" w:hAnsi="Arial" w:cs="Arial"/>
          <w:sz w:val="20"/>
          <w:szCs w:val="20"/>
        </w:rPr>
        <w:t>21</w:t>
      </w:r>
      <w:r w:rsidR="004C02F3" w:rsidRPr="005D04D6">
        <w:rPr>
          <w:rFonts w:ascii="Arial" w:hAnsi="Arial" w:cs="Arial"/>
          <w:sz w:val="20"/>
          <w:szCs w:val="20"/>
        </w:rPr>
        <w:t>.</w:t>
      </w:r>
    </w:p>
    <w:p w14:paraId="33C00153" w14:textId="77777777" w:rsidR="00E52A27" w:rsidRPr="005D04D6" w:rsidRDefault="00E52A27" w:rsidP="004D4B5F">
      <w:pPr>
        <w:pStyle w:val="Prrafodelista"/>
        <w:spacing w:after="0" w:line="276" w:lineRule="auto"/>
        <w:ind w:left="0"/>
        <w:jc w:val="both"/>
        <w:rPr>
          <w:rFonts w:ascii="Arial" w:hAnsi="Arial" w:cs="Arial"/>
          <w:sz w:val="20"/>
          <w:szCs w:val="20"/>
        </w:rPr>
      </w:pPr>
    </w:p>
    <w:p w14:paraId="67FF912F" w14:textId="223327C3" w:rsidR="00E52A27" w:rsidRPr="005D04D6" w:rsidRDefault="0072538C" w:rsidP="004D4B5F">
      <w:pPr>
        <w:spacing w:after="0" w:line="276" w:lineRule="auto"/>
        <w:jc w:val="both"/>
        <w:rPr>
          <w:rFonts w:ascii="Arial" w:hAnsi="Arial" w:cs="Arial"/>
          <w:sz w:val="20"/>
          <w:szCs w:val="20"/>
        </w:rPr>
      </w:pPr>
      <w:r w:rsidRPr="005D04D6">
        <w:rPr>
          <w:rFonts w:ascii="Arial" w:hAnsi="Arial" w:cs="Arial"/>
          <w:sz w:val="20"/>
          <w:szCs w:val="20"/>
        </w:rPr>
        <w:t xml:space="preserve">TERCERO.- </w:t>
      </w:r>
      <w:r w:rsidR="00DC7487" w:rsidRPr="005D04D6">
        <w:rPr>
          <w:rFonts w:ascii="Arial" w:hAnsi="Arial" w:cs="Arial"/>
          <w:sz w:val="20"/>
          <w:szCs w:val="20"/>
        </w:rPr>
        <w:t>S</w:t>
      </w:r>
      <w:r w:rsidR="00E52A27" w:rsidRPr="005D04D6">
        <w:rPr>
          <w:rFonts w:ascii="Arial" w:hAnsi="Arial" w:cs="Arial"/>
          <w:sz w:val="20"/>
          <w:szCs w:val="20"/>
        </w:rPr>
        <w:t xml:space="preserve">e dejen sin efecto todas aquellas disposiciones </w:t>
      </w:r>
      <w:r w:rsidR="00DC7487" w:rsidRPr="005D04D6">
        <w:rPr>
          <w:rFonts w:ascii="Arial" w:hAnsi="Arial" w:cs="Arial"/>
          <w:sz w:val="20"/>
          <w:szCs w:val="20"/>
        </w:rPr>
        <w:t>administrativas</w:t>
      </w:r>
      <w:r w:rsidR="00E52A27" w:rsidRPr="005D04D6">
        <w:rPr>
          <w:rFonts w:ascii="Arial" w:hAnsi="Arial" w:cs="Arial"/>
          <w:sz w:val="20"/>
          <w:szCs w:val="20"/>
        </w:rPr>
        <w:t xml:space="preserve"> dictadas con anterioridad por el Consejo Directivo, en cuanto se </w:t>
      </w:r>
      <w:r w:rsidR="00DC7487" w:rsidRPr="005D04D6">
        <w:rPr>
          <w:rFonts w:ascii="Arial" w:hAnsi="Arial" w:cs="Arial"/>
          <w:sz w:val="20"/>
          <w:szCs w:val="20"/>
        </w:rPr>
        <w:t>oponga</w:t>
      </w:r>
      <w:r w:rsidR="00E52A27" w:rsidRPr="005D04D6">
        <w:rPr>
          <w:rFonts w:ascii="Arial" w:hAnsi="Arial" w:cs="Arial"/>
          <w:sz w:val="20"/>
          <w:szCs w:val="20"/>
        </w:rPr>
        <w:t xml:space="preserve"> a las presentes </w:t>
      </w:r>
      <w:r w:rsidR="00DC7487" w:rsidRPr="005D04D6">
        <w:rPr>
          <w:rFonts w:ascii="Arial" w:hAnsi="Arial" w:cs="Arial"/>
          <w:sz w:val="20"/>
          <w:szCs w:val="20"/>
        </w:rPr>
        <w:t>Políticas</w:t>
      </w:r>
      <w:r w:rsidR="00E52A27" w:rsidRPr="005D04D6">
        <w:rPr>
          <w:rFonts w:ascii="Arial" w:hAnsi="Arial" w:cs="Arial"/>
          <w:sz w:val="20"/>
          <w:szCs w:val="20"/>
        </w:rPr>
        <w:t>.</w:t>
      </w:r>
    </w:p>
    <w:p w14:paraId="5271B594" w14:textId="77777777" w:rsidR="00E52A27" w:rsidRPr="005D04D6" w:rsidRDefault="00E52A27" w:rsidP="004D4B5F">
      <w:pPr>
        <w:pStyle w:val="Prrafodelista"/>
        <w:spacing w:after="0" w:line="276" w:lineRule="auto"/>
        <w:ind w:left="0"/>
        <w:jc w:val="both"/>
        <w:rPr>
          <w:rFonts w:ascii="Arial" w:hAnsi="Arial" w:cs="Arial"/>
          <w:sz w:val="20"/>
          <w:szCs w:val="20"/>
        </w:rPr>
      </w:pPr>
    </w:p>
    <w:p w14:paraId="6F4FD21E" w14:textId="3067FD0A" w:rsidR="00C82E5D" w:rsidRPr="005D04D6" w:rsidRDefault="0072538C" w:rsidP="004D4B5F">
      <w:pPr>
        <w:spacing w:after="0" w:line="276" w:lineRule="auto"/>
        <w:jc w:val="both"/>
        <w:rPr>
          <w:rFonts w:ascii="Arial" w:hAnsi="Arial" w:cs="Arial"/>
          <w:sz w:val="20"/>
          <w:szCs w:val="20"/>
        </w:rPr>
      </w:pPr>
      <w:r w:rsidRPr="005D04D6">
        <w:rPr>
          <w:rFonts w:ascii="Arial" w:hAnsi="Arial" w:cs="Arial"/>
          <w:sz w:val="20"/>
          <w:szCs w:val="20"/>
        </w:rPr>
        <w:t xml:space="preserve">CUARTO.- </w:t>
      </w:r>
      <w:r w:rsidR="00DC7487" w:rsidRPr="005D04D6">
        <w:rPr>
          <w:rFonts w:ascii="Arial" w:hAnsi="Arial" w:cs="Arial"/>
          <w:sz w:val="20"/>
          <w:szCs w:val="20"/>
        </w:rPr>
        <w:t>C</w:t>
      </w:r>
      <w:r w:rsidR="00E52A27" w:rsidRPr="005D04D6">
        <w:rPr>
          <w:rFonts w:ascii="Arial" w:hAnsi="Arial" w:cs="Arial"/>
          <w:sz w:val="20"/>
          <w:szCs w:val="20"/>
        </w:rPr>
        <w:t>omuníquense las presentes políticas a</w:t>
      </w:r>
      <w:r w:rsidRPr="005D04D6">
        <w:rPr>
          <w:rFonts w:ascii="Arial" w:hAnsi="Arial" w:cs="Arial"/>
          <w:sz w:val="20"/>
          <w:szCs w:val="20"/>
        </w:rPr>
        <w:t>l</w:t>
      </w:r>
      <w:r w:rsidR="00E52A27" w:rsidRPr="005D04D6">
        <w:rPr>
          <w:rFonts w:ascii="Arial" w:hAnsi="Arial" w:cs="Arial"/>
          <w:sz w:val="20"/>
          <w:szCs w:val="20"/>
        </w:rPr>
        <w:t xml:space="preserve"> </w:t>
      </w:r>
      <w:r w:rsidR="0068743E" w:rsidRPr="005D04D6">
        <w:rPr>
          <w:rFonts w:ascii="Arial" w:hAnsi="Arial" w:cs="Arial"/>
          <w:sz w:val="20"/>
          <w:szCs w:val="20"/>
        </w:rPr>
        <w:t>Comité</w:t>
      </w:r>
      <w:r w:rsidR="00DC7487" w:rsidRPr="005D04D6">
        <w:rPr>
          <w:rFonts w:ascii="Arial" w:hAnsi="Arial" w:cs="Arial"/>
          <w:sz w:val="20"/>
          <w:szCs w:val="20"/>
        </w:rPr>
        <w:t xml:space="preserve"> </w:t>
      </w:r>
      <w:r w:rsidR="00E929CF" w:rsidRPr="005D04D6">
        <w:rPr>
          <w:rFonts w:ascii="Arial" w:hAnsi="Arial" w:cs="Arial"/>
          <w:sz w:val="20"/>
          <w:szCs w:val="20"/>
        </w:rPr>
        <w:t>Mixto</w:t>
      </w:r>
      <w:r w:rsidR="004A5286" w:rsidRPr="005D04D6">
        <w:rPr>
          <w:rFonts w:ascii="Arial" w:hAnsi="Arial" w:cs="Arial"/>
          <w:sz w:val="20"/>
          <w:szCs w:val="20"/>
        </w:rPr>
        <w:t xml:space="preserve"> de Obra Pública, al Comité Interno de Obra</w:t>
      </w:r>
      <w:r w:rsidRPr="005D04D6">
        <w:rPr>
          <w:rFonts w:ascii="Arial" w:hAnsi="Arial" w:cs="Arial"/>
          <w:sz w:val="20"/>
          <w:szCs w:val="20"/>
        </w:rPr>
        <w:t xml:space="preserve"> </w:t>
      </w:r>
      <w:r w:rsidR="00DC7487" w:rsidRPr="005D04D6">
        <w:rPr>
          <w:rFonts w:ascii="Arial" w:hAnsi="Arial" w:cs="Arial"/>
          <w:sz w:val="20"/>
          <w:szCs w:val="20"/>
        </w:rPr>
        <w:t>y a las áreas</w:t>
      </w:r>
      <w:r w:rsidR="00E52A27" w:rsidRPr="005D04D6">
        <w:rPr>
          <w:rFonts w:ascii="Arial" w:hAnsi="Arial" w:cs="Arial"/>
          <w:sz w:val="20"/>
          <w:szCs w:val="20"/>
        </w:rPr>
        <w:t xml:space="preserve"> involucradas</w:t>
      </w:r>
      <w:r w:rsidRPr="005D04D6">
        <w:rPr>
          <w:rFonts w:ascii="Arial" w:hAnsi="Arial" w:cs="Arial"/>
          <w:sz w:val="20"/>
          <w:szCs w:val="20"/>
        </w:rPr>
        <w:t>.</w:t>
      </w:r>
    </w:p>
    <w:p w14:paraId="643CC38E" w14:textId="77777777" w:rsidR="00C82E5D" w:rsidRPr="005D04D6" w:rsidRDefault="00C82E5D" w:rsidP="004D4B5F">
      <w:pPr>
        <w:spacing w:after="0" w:line="276" w:lineRule="auto"/>
        <w:jc w:val="both"/>
        <w:rPr>
          <w:rFonts w:ascii="Arial" w:hAnsi="Arial" w:cs="Arial"/>
          <w:sz w:val="20"/>
          <w:szCs w:val="20"/>
        </w:rPr>
      </w:pPr>
    </w:p>
    <w:p w14:paraId="23BEB14F" w14:textId="7F956303" w:rsidR="0072538C" w:rsidRPr="005D04D6" w:rsidRDefault="0072538C" w:rsidP="004D4B5F">
      <w:pPr>
        <w:spacing w:after="0" w:line="276" w:lineRule="auto"/>
        <w:jc w:val="both"/>
        <w:rPr>
          <w:rFonts w:ascii="Arial" w:hAnsi="Arial" w:cs="Arial"/>
          <w:sz w:val="20"/>
          <w:szCs w:val="20"/>
        </w:rPr>
      </w:pPr>
      <w:r w:rsidRPr="005D04D6">
        <w:rPr>
          <w:rFonts w:ascii="Arial" w:hAnsi="Arial" w:cs="Arial"/>
          <w:sz w:val="20"/>
          <w:szCs w:val="20"/>
        </w:rPr>
        <w:t>Políticas, Bases y Lineamientos aprobados en la Sesión ___ del Consejo Directivo del Instituto de Pensiones del Estado de Jalisco</w:t>
      </w:r>
      <w:r w:rsidR="00B471C3" w:rsidRPr="005D04D6">
        <w:rPr>
          <w:rFonts w:ascii="Arial" w:hAnsi="Arial" w:cs="Arial"/>
          <w:sz w:val="20"/>
          <w:szCs w:val="20"/>
        </w:rPr>
        <w:t>, celebrada el __ de __ del 2021</w:t>
      </w:r>
      <w:r w:rsidRPr="005D04D6">
        <w:rPr>
          <w:rFonts w:ascii="Arial" w:hAnsi="Arial" w:cs="Arial"/>
          <w:sz w:val="20"/>
          <w:szCs w:val="20"/>
        </w:rPr>
        <w:t>.</w:t>
      </w:r>
    </w:p>
    <w:p w14:paraId="7BC943E4" w14:textId="77777777" w:rsidR="0072538C" w:rsidRPr="005D04D6" w:rsidRDefault="0072538C" w:rsidP="004D4B5F">
      <w:pPr>
        <w:spacing w:after="0" w:line="276" w:lineRule="auto"/>
        <w:jc w:val="both"/>
        <w:rPr>
          <w:rFonts w:ascii="Arial" w:hAnsi="Arial" w:cs="Arial"/>
          <w:sz w:val="20"/>
          <w:szCs w:val="20"/>
        </w:rPr>
      </w:pPr>
    </w:p>
    <w:p w14:paraId="733E7810" w14:textId="77777777" w:rsidR="0072538C" w:rsidRPr="005D04D6" w:rsidRDefault="0072538C" w:rsidP="004D4B5F">
      <w:pPr>
        <w:spacing w:after="0" w:line="276" w:lineRule="auto"/>
        <w:jc w:val="both"/>
        <w:rPr>
          <w:rFonts w:ascii="Arial" w:hAnsi="Arial" w:cs="Arial"/>
          <w:sz w:val="20"/>
          <w:szCs w:val="20"/>
        </w:rPr>
      </w:pPr>
    </w:p>
    <w:p w14:paraId="7276D563" w14:textId="77777777" w:rsidR="006836AA" w:rsidRPr="005D04D6" w:rsidRDefault="006836AA" w:rsidP="004D4B5F">
      <w:pPr>
        <w:spacing w:after="0" w:line="276" w:lineRule="auto"/>
        <w:jc w:val="both"/>
        <w:rPr>
          <w:rFonts w:ascii="Arial" w:hAnsi="Arial" w:cs="Arial"/>
          <w:sz w:val="20"/>
          <w:szCs w:val="20"/>
        </w:rPr>
      </w:pPr>
    </w:p>
    <w:p w14:paraId="53E518D2" w14:textId="77777777" w:rsidR="006836AA" w:rsidRPr="005D04D6" w:rsidRDefault="006836AA" w:rsidP="004D4B5F">
      <w:pPr>
        <w:spacing w:after="0" w:line="276" w:lineRule="auto"/>
        <w:jc w:val="both"/>
        <w:rPr>
          <w:rFonts w:ascii="Arial" w:hAnsi="Arial" w:cs="Arial"/>
          <w:sz w:val="20"/>
          <w:szCs w:val="20"/>
        </w:rPr>
      </w:pPr>
    </w:p>
    <w:p w14:paraId="3965A3CE" w14:textId="3EC0366C" w:rsidR="00D9436C" w:rsidRPr="005D04D6" w:rsidRDefault="00D9436C" w:rsidP="0072538C">
      <w:pPr>
        <w:spacing w:after="0" w:line="276" w:lineRule="auto"/>
        <w:jc w:val="center"/>
        <w:rPr>
          <w:rFonts w:ascii="Arial" w:hAnsi="Arial" w:cs="Arial"/>
          <w:sz w:val="20"/>
          <w:szCs w:val="20"/>
        </w:rPr>
      </w:pPr>
      <w:r w:rsidRPr="005D04D6">
        <w:rPr>
          <w:rFonts w:ascii="Arial" w:hAnsi="Arial" w:cs="Arial"/>
          <w:sz w:val="20"/>
          <w:szCs w:val="20"/>
        </w:rPr>
        <w:t>Mtro. Héctor Pizano Ramos</w:t>
      </w:r>
    </w:p>
    <w:p w14:paraId="60CA8762" w14:textId="77777777" w:rsidR="00D9436C" w:rsidRPr="005D04D6" w:rsidRDefault="0072538C" w:rsidP="00D9436C">
      <w:pPr>
        <w:spacing w:after="0" w:line="276" w:lineRule="auto"/>
        <w:jc w:val="center"/>
        <w:rPr>
          <w:rFonts w:ascii="Arial" w:hAnsi="Arial" w:cs="Arial"/>
          <w:sz w:val="20"/>
          <w:szCs w:val="20"/>
        </w:rPr>
      </w:pPr>
      <w:r w:rsidRPr="005D04D6">
        <w:rPr>
          <w:rFonts w:ascii="Arial" w:hAnsi="Arial" w:cs="Arial"/>
          <w:sz w:val="20"/>
          <w:szCs w:val="20"/>
        </w:rPr>
        <w:t>Director General del</w:t>
      </w:r>
    </w:p>
    <w:p w14:paraId="352458F1" w14:textId="54B8A081" w:rsidR="0072538C" w:rsidRPr="005D04D6" w:rsidRDefault="0072538C" w:rsidP="00D9436C">
      <w:pPr>
        <w:spacing w:after="0" w:line="276" w:lineRule="auto"/>
        <w:jc w:val="center"/>
        <w:rPr>
          <w:rFonts w:ascii="Arial" w:hAnsi="Arial" w:cs="Arial"/>
          <w:sz w:val="20"/>
          <w:szCs w:val="20"/>
        </w:rPr>
      </w:pPr>
      <w:r w:rsidRPr="005D04D6">
        <w:rPr>
          <w:rFonts w:ascii="Arial" w:hAnsi="Arial" w:cs="Arial"/>
          <w:sz w:val="20"/>
          <w:szCs w:val="20"/>
        </w:rPr>
        <w:t>Instituto de Pensiones del Estado de Jalisco</w:t>
      </w:r>
    </w:p>
    <w:p w14:paraId="65A4E509" w14:textId="78ADEB0D" w:rsidR="0072538C" w:rsidRPr="005D04D6" w:rsidRDefault="0072538C" w:rsidP="004D4B5F">
      <w:pPr>
        <w:spacing w:after="0" w:line="276" w:lineRule="auto"/>
        <w:jc w:val="both"/>
        <w:rPr>
          <w:rFonts w:ascii="Arial" w:hAnsi="Arial" w:cs="Arial"/>
          <w:sz w:val="20"/>
          <w:szCs w:val="20"/>
        </w:rPr>
      </w:pPr>
    </w:p>
    <w:p w14:paraId="5B257F7E" w14:textId="77777777" w:rsidR="006836AA" w:rsidRPr="005D04D6" w:rsidRDefault="006836AA" w:rsidP="004D4B5F">
      <w:pPr>
        <w:spacing w:after="0" w:line="276" w:lineRule="auto"/>
        <w:jc w:val="both"/>
        <w:rPr>
          <w:rFonts w:ascii="Arial" w:hAnsi="Arial" w:cs="Arial"/>
          <w:sz w:val="20"/>
          <w:szCs w:val="20"/>
        </w:rPr>
      </w:pPr>
    </w:p>
    <w:p w14:paraId="4898E030" w14:textId="77777777" w:rsidR="006836AA" w:rsidRPr="005D04D6" w:rsidRDefault="006836AA" w:rsidP="004D4B5F">
      <w:pPr>
        <w:spacing w:after="0" w:line="276" w:lineRule="auto"/>
        <w:jc w:val="both"/>
        <w:rPr>
          <w:rFonts w:ascii="Arial" w:hAnsi="Arial" w:cs="Arial"/>
          <w:sz w:val="20"/>
          <w:szCs w:val="20"/>
        </w:rPr>
      </w:pPr>
    </w:p>
    <w:p w14:paraId="2BDD5BFE" w14:textId="77777777" w:rsidR="006836AA" w:rsidRPr="005D04D6" w:rsidRDefault="006836AA" w:rsidP="004D4B5F">
      <w:pPr>
        <w:spacing w:after="0" w:line="276" w:lineRule="auto"/>
        <w:jc w:val="both"/>
        <w:rPr>
          <w:rFonts w:ascii="Arial" w:hAnsi="Arial" w:cs="Arial"/>
          <w:sz w:val="20"/>
          <w:szCs w:val="20"/>
        </w:rPr>
      </w:pPr>
    </w:p>
    <w:p w14:paraId="661EEED8" w14:textId="77777777" w:rsidR="006836AA" w:rsidRPr="005D04D6" w:rsidRDefault="006836AA" w:rsidP="004D4B5F">
      <w:pPr>
        <w:spacing w:after="0" w:line="276" w:lineRule="auto"/>
        <w:jc w:val="both"/>
        <w:rPr>
          <w:rFonts w:ascii="Arial" w:hAnsi="Arial" w:cs="Arial"/>
          <w:sz w:val="20"/>
          <w:szCs w:val="20"/>
        </w:rPr>
      </w:pPr>
    </w:p>
    <w:p w14:paraId="4BBDD0ED" w14:textId="77777777" w:rsidR="006836AA" w:rsidRPr="005D04D6" w:rsidRDefault="006836AA" w:rsidP="004D4B5F">
      <w:pPr>
        <w:spacing w:after="0" w:line="276" w:lineRule="auto"/>
        <w:jc w:val="both"/>
        <w:rPr>
          <w:rFonts w:ascii="Arial" w:hAnsi="Arial" w:cs="Arial"/>
          <w:sz w:val="20"/>
          <w:szCs w:val="20"/>
        </w:rPr>
      </w:pPr>
    </w:p>
    <w:p w14:paraId="1A743F52" w14:textId="4C04E29F" w:rsidR="00DB6ED4" w:rsidRPr="006836AA" w:rsidRDefault="00DB6ED4" w:rsidP="004D4B5F">
      <w:pPr>
        <w:spacing w:after="0" w:line="276" w:lineRule="auto"/>
        <w:jc w:val="both"/>
        <w:rPr>
          <w:rFonts w:ascii="Times New Roman" w:hAnsi="Times New Roman" w:cs="Times New Roman"/>
          <w:sz w:val="18"/>
          <w:szCs w:val="18"/>
        </w:rPr>
      </w:pPr>
      <w:r w:rsidRPr="005D04D6">
        <w:rPr>
          <w:rFonts w:ascii="Times New Roman" w:hAnsi="Times New Roman" w:cs="Times New Roman"/>
          <w:sz w:val="18"/>
          <w:szCs w:val="18"/>
        </w:rPr>
        <w:t>Esta hoja con firmas forma par</w:t>
      </w:r>
      <w:r w:rsidR="00BF4BD8" w:rsidRPr="005D04D6">
        <w:rPr>
          <w:rFonts w:ascii="Times New Roman" w:hAnsi="Times New Roman" w:cs="Times New Roman"/>
          <w:sz w:val="18"/>
          <w:szCs w:val="18"/>
        </w:rPr>
        <w:t>te integrante del documento POLÍ</w:t>
      </w:r>
      <w:r w:rsidRPr="005D04D6">
        <w:rPr>
          <w:rFonts w:ascii="Times New Roman" w:hAnsi="Times New Roman" w:cs="Times New Roman"/>
          <w:sz w:val="18"/>
          <w:szCs w:val="18"/>
        </w:rPr>
        <w:t xml:space="preserve">TICAS, BASES Y LINEAMIENTOS EN MATERIA DE OBRA PÚBLICA Y SERVICIOS RELACIONADOS CON LA MISMA DEL INSTITUTO DE PENSIONES DEL ESTADO DE JALISCO (IPEJAL), </w:t>
      </w:r>
      <w:r w:rsidR="00B471C3" w:rsidRPr="005D04D6">
        <w:rPr>
          <w:rFonts w:ascii="Times New Roman" w:hAnsi="Times New Roman" w:cs="Times New Roman"/>
          <w:sz w:val="18"/>
          <w:szCs w:val="18"/>
        </w:rPr>
        <w:t>contenido en 12</w:t>
      </w:r>
      <w:r w:rsidRPr="005D04D6">
        <w:rPr>
          <w:rFonts w:ascii="Times New Roman" w:hAnsi="Times New Roman" w:cs="Times New Roman"/>
          <w:sz w:val="18"/>
          <w:szCs w:val="18"/>
        </w:rPr>
        <w:t xml:space="preserve"> páginas, incluyendo ésta.</w:t>
      </w:r>
    </w:p>
    <w:sectPr w:rsidR="00DB6ED4" w:rsidRPr="006836AA">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DF4AA8" w14:textId="77777777" w:rsidR="00097254" w:rsidRDefault="00097254" w:rsidP="00057963">
      <w:pPr>
        <w:spacing w:after="0" w:line="240" w:lineRule="auto"/>
      </w:pPr>
      <w:r>
        <w:separator/>
      </w:r>
    </w:p>
  </w:endnote>
  <w:endnote w:type="continuationSeparator" w:id="0">
    <w:p w14:paraId="31AB14AA" w14:textId="77777777" w:rsidR="00097254" w:rsidRDefault="00097254" w:rsidP="000579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MPFLGP+Arial">
    <w:altName w:val="MPFLGP+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47839927"/>
      <w:docPartObj>
        <w:docPartGallery w:val="Page Numbers (Bottom of Page)"/>
        <w:docPartUnique/>
      </w:docPartObj>
    </w:sdtPr>
    <w:sdtEndPr/>
    <w:sdtContent>
      <w:p w14:paraId="1535C5DF" w14:textId="26F1CC1C" w:rsidR="003918FC" w:rsidRDefault="003918FC">
        <w:pPr>
          <w:pStyle w:val="Piedepgina"/>
          <w:jc w:val="center"/>
        </w:pPr>
        <w:r>
          <w:fldChar w:fldCharType="begin"/>
        </w:r>
        <w:r>
          <w:instrText>PAGE   \* MERGEFORMAT</w:instrText>
        </w:r>
        <w:r>
          <w:fldChar w:fldCharType="separate"/>
        </w:r>
        <w:r w:rsidR="005D04D6" w:rsidRPr="005D04D6">
          <w:rPr>
            <w:noProof/>
            <w:lang w:val="es-ES"/>
          </w:rPr>
          <w:t>1</w:t>
        </w:r>
        <w:r>
          <w:fldChar w:fldCharType="end"/>
        </w:r>
      </w:p>
    </w:sdtContent>
  </w:sdt>
  <w:p w14:paraId="6171570E" w14:textId="77777777" w:rsidR="003918FC" w:rsidRDefault="003918FC">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660F00" w14:textId="77777777" w:rsidR="00097254" w:rsidRDefault="00097254" w:rsidP="00057963">
      <w:pPr>
        <w:spacing w:after="0" w:line="240" w:lineRule="auto"/>
      </w:pPr>
      <w:r>
        <w:separator/>
      </w:r>
    </w:p>
  </w:footnote>
  <w:footnote w:type="continuationSeparator" w:id="0">
    <w:p w14:paraId="00E39E8A" w14:textId="77777777" w:rsidR="00097254" w:rsidRDefault="00097254" w:rsidP="0005796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8"/>
    <w:multiLevelType w:val="singleLevel"/>
    <w:tmpl w:val="00000028"/>
    <w:name w:val="WW8Num40"/>
    <w:lvl w:ilvl="0">
      <w:start w:val="1"/>
      <w:numFmt w:val="upperRoman"/>
      <w:lvlText w:val="%1."/>
      <w:lvlJc w:val="left"/>
      <w:pPr>
        <w:tabs>
          <w:tab w:val="num" w:pos="0"/>
        </w:tabs>
        <w:ind w:left="1080" w:hanging="720"/>
      </w:pPr>
      <w:rPr>
        <w:rFonts w:ascii="Arial" w:hAnsi="Arial" w:cs="Arial" w:hint="default"/>
        <w:lang w:val="es-MX"/>
      </w:rPr>
    </w:lvl>
  </w:abstractNum>
  <w:abstractNum w:abstractNumId="1" w15:restartNumberingAfterBreak="0">
    <w:nsid w:val="0DEA0976"/>
    <w:multiLevelType w:val="hybridMultilevel"/>
    <w:tmpl w:val="2B6A0E74"/>
    <w:lvl w:ilvl="0" w:tplc="080A0011">
      <w:start w:val="1"/>
      <w:numFmt w:val="decimal"/>
      <w:lvlText w:val="%1)"/>
      <w:lvlJc w:val="left"/>
      <w:pPr>
        <w:ind w:left="1010" w:hanging="360"/>
      </w:pPr>
    </w:lvl>
    <w:lvl w:ilvl="1" w:tplc="080A0019" w:tentative="1">
      <w:start w:val="1"/>
      <w:numFmt w:val="lowerLetter"/>
      <w:lvlText w:val="%2."/>
      <w:lvlJc w:val="left"/>
      <w:pPr>
        <w:ind w:left="1730" w:hanging="360"/>
      </w:pPr>
    </w:lvl>
    <w:lvl w:ilvl="2" w:tplc="080A001B" w:tentative="1">
      <w:start w:val="1"/>
      <w:numFmt w:val="lowerRoman"/>
      <w:lvlText w:val="%3."/>
      <w:lvlJc w:val="right"/>
      <w:pPr>
        <w:ind w:left="2450" w:hanging="180"/>
      </w:pPr>
    </w:lvl>
    <w:lvl w:ilvl="3" w:tplc="080A000F" w:tentative="1">
      <w:start w:val="1"/>
      <w:numFmt w:val="decimal"/>
      <w:lvlText w:val="%4."/>
      <w:lvlJc w:val="left"/>
      <w:pPr>
        <w:ind w:left="3170" w:hanging="360"/>
      </w:pPr>
    </w:lvl>
    <w:lvl w:ilvl="4" w:tplc="080A0019" w:tentative="1">
      <w:start w:val="1"/>
      <w:numFmt w:val="lowerLetter"/>
      <w:lvlText w:val="%5."/>
      <w:lvlJc w:val="left"/>
      <w:pPr>
        <w:ind w:left="3890" w:hanging="360"/>
      </w:pPr>
    </w:lvl>
    <w:lvl w:ilvl="5" w:tplc="080A001B" w:tentative="1">
      <w:start w:val="1"/>
      <w:numFmt w:val="lowerRoman"/>
      <w:lvlText w:val="%6."/>
      <w:lvlJc w:val="right"/>
      <w:pPr>
        <w:ind w:left="4610" w:hanging="180"/>
      </w:pPr>
    </w:lvl>
    <w:lvl w:ilvl="6" w:tplc="080A000F" w:tentative="1">
      <w:start w:val="1"/>
      <w:numFmt w:val="decimal"/>
      <w:lvlText w:val="%7."/>
      <w:lvlJc w:val="left"/>
      <w:pPr>
        <w:ind w:left="5330" w:hanging="360"/>
      </w:pPr>
    </w:lvl>
    <w:lvl w:ilvl="7" w:tplc="080A0019" w:tentative="1">
      <w:start w:val="1"/>
      <w:numFmt w:val="lowerLetter"/>
      <w:lvlText w:val="%8."/>
      <w:lvlJc w:val="left"/>
      <w:pPr>
        <w:ind w:left="6050" w:hanging="360"/>
      </w:pPr>
    </w:lvl>
    <w:lvl w:ilvl="8" w:tplc="080A001B" w:tentative="1">
      <w:start w:val="1"/>
      <w:numFmt w:val="lowerRoman"/>
      <w:lvlText w:val="%9."/>
      <w:lvlJc w:val="right"/>
      <w:pPr>
        <w:ind w:left="6770" w:hanging="180"/>
      </w:pPr>
    </w:lvl>
  </w:abstractNum>
  <w:abstractNum w:abstractNumId="2" w15:restartNumberingAfterBreak="0">
    <w:nsid w:val="16CC3E52"/>
    <w:multiLevelType w:val="hybridMultilevel"/>
    <w:tmpl w:val="BAF01BC6"/>
    <w:lvl w:ilvl="0" w:tplc="C3426248">
      <w:start w:val="5"/>
      <w:numFmt w:val="bullet"/>
      <w:lvlText w:val=""/>
      <w:lvlJc w:val="left"/>
      <w:pPr>
        <w:ind w:left="720" w:hanging="360"/>
      </w:pPr>
      <w:rPr>
        <w:rFonts w:ascii="Symbol" w:eastAsiaTheme="minorHAns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7344CAC"/>
    <w:multiLevelType w:val="hybridMultilevel"/>
    <w:tmpl w:val="75444784"/>
    <w:lvl w:ilvl="0" w:tplc="10BA0F6C">
      <w:start w:val="1"/>
      <w:numFmt w:val="upperRoman"/>
      <w:lvlText w:val="%1.-  "/>
      <w:lvlJc w:val="right"/>
      <w:pPr>
        <w:ind w:left="780" w:hanging="360"/>
      </w:pPr>
      <w:rPr>
        <w:rFonts w:hint="default"/>
      </w:rPr>
    </w:lvl>
    <w:lvl w:ilvl="1" w:tplc="080A0019" w:tentative="1">
      <w:start w:val="1"/>
      <w:numFmt w:val="lowerLetter"/>
      <w:lvlText w:val="%2."/>
      <w:lvlJc w:val="left"/>
      <w:pPr>
        <w:ind w:left="1500" w:hanging="360"/>
      </w:pPr>
    </w:lvl>
    <w:lvl w:ilvl="2" w:tplc="080A001B" w:tentative="1">
      <w:start w:val="1"/>
      <w:numFmt w:val="lowerRoman"/>
      <w:lvlText w:val="%3."/>
      <w:lvlJc w:val="right"/>
      <w:pPr>
        <w:ind w:left="2220" w:hanging="180"/>
      </w:pPr>
    </w:lvl>
    <w:lvl w:ilvl="3" w:tplc="080A000F" w:tentative="1">
      <w:start w:val="1"/>
      <w:numFmt w:val="decimal"/>
      <w:lvlText w:val="%4."/>
      <w:lvlJc w:val="left"/>
      <w:pPr>
        <w:ind w:left="2940" w:hanging="360"/>
      </w:pPr>
    </w:lvl>
    <w:lvl w:ilvl="4" w:tplc="080A0019" w:tentative="1">
      <w:start w:val="1"/>
      <w:numFmt w:val="lowerLetter"/>
      <w:lvlText w:val="%5."/>
      <w:lvlJc w:val="left"/>
      <w:pPr>
        <w:ind w:left="3660" w:hanging="360"/>
      </w:pPr>
    </w:lvl>
    <w:lvl w:ilvl="5" w:tplc="080A001B" w:tentative="1">
      <w:start w:val="1"/>
      <w:numFmt w:val="lowerRoman"/>
      <w:lvlText w:val="%6."/>
      <w:lvlJc w:val="right"/>
      <w:pPr>
        <w:ind w:left="4380" w:hanging="180"/>
      </w:pPr>
    </w:lvl>
    <w:lvl w:ilvl="6" w:tplc="080A000F" w:tentative="1">
      <w:start w:val="1"/>
      <w:numFmt w:val="decimal"/>
      <w:lvlText w:val="%7."/>
      <w:lvlJc w:val="left"/>
      <w:pPr>
        <w:ind w:left="5100" w:hanging="360"/>
      </w:pPr>
    </w:lvl>
    <w:lvl w:ilvl="7" w:tplc="080A0019" w:tentative="1">
      <w:start w:val="1"/>
      <w:numFmt w:val="lowerLetter"/>
      <w:lvlText w:val="%8."/>
      <w:lvlJc w:val="left"/>
      <w:pPr>
        <w:ind w:left="5820" w:hanging="360"/>
      </w:pPr>
    </w:lvl>
    <w:lvl w:ilvl="8" w:tplc="080A001B" w:tentative="1">
      <w:start w:val="1"/>
      <w:numFmt w:val="lowerRoman"/>
      <w:lvlText w:val="%9."/>
      <w:lvlJc w:val="right"/>
      <w:pPr>
        <w:ind w:left="6540" w:hanging="180"/>
      </w:pPr>
    </w:lvl>
  </w:abstractNum>
  <w:abstractNum w:abstractNumId="4" w15:restartNumberingAfterBreak="0">
    <w:nsid w:val="18BE6687"/>
    <w:multiLevelType w:val="hybridMultilevel"/>
    <w:tmpl w:val="13ACFA00"/>
    <w:lvl w:ilvl="0" w:tplc="D64A6B1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20174EDF"/>
    <w:multiLevelType w:val="hybridMultilevel"/>
    <w:tmpl w:val="F9421A40"/>
    <w:lvl w:ilvl="0" w:tplc="46E4F3FE">
      <w:numFmt w:val="bullet"/>
      <w:lvlText w:val=""/>
      <w:lvlJc w:val="left"/>
      <w:pPr>
        <w:ind w:left="720" w:hanging="360"/>
      </w:pPr>
      <w:rPr>
        <w:rFonts w:ascii="Symbol" w:eastAsiaTheme="minorHAns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222A62C7"/>
    <w:multiLevelType w:val="hybridMultilevel"/>
    <w:tmpl w:val="88B4F242"/>
    <w:lvl w:ilvl="0" w:tplc="10BA0F6C">
      <w:start w:val="1"/>
      <w:numFmt w:val="upperRoman"/>
      <w:lvlText w:val="%1.-  "/>
      <w:lvlJc w:val="right"/>
      <w:pPr>
        <w:ind w:left="840" w:hanging="360"/>
      </w:pPr>
      <w:rPr>
        <w:rFonts w:hint="default"/>
      </w:rPr>
    </w:lvl>
    <w:lvl w:ilvl="1" w:tplc="080A0019" w:tentative="1">
      <w:start w:val="1"/>
      <w:numFmt w:val="lowerLetter"/>
      <w:lvlText w:val="%2."/>
      <w:lvlJc w:val="left"/>
      <w:pPr>
        <w:ind w:left="1560" w:hanging="360"/>
      </w:pPr>
    </w:lvl>
    <w:lvl w:ilvl="2" w:tplc="080A001B" w:tentative="1">
      <w:start w:val="1"/>
      <w:numFmt w:val="lowerRoman"/>
      <w:lvlText w:val="%3."/>
      <w:lvlJc w:val="right"/>
      <w:pPr>
        <w:ind w:left="2280" w:hanging="180"/>
      </w:pPr>
    </w:lvl>
    <w:lvl w:ilvl="3" w:tplc="080A000F" w:tentative="1">
      <w:start w:val="1"/>
      <w:numFmt w:val="decimal"/>
      <w:lvlText w:val="%4."/>
      <w:lvlJc w:val="left"/>
      <w:pPr>
        <w:ind w:left="3000" w:hanging="360"/>
      </w:pPr>
    </w:lvl>
    <w:lvl w:ilvl="4" w:tplc="080A0019" w:tentative="1">
      <w:start w:val="1"/>
      <w:numFmt w:val="lowerLetter"/>
      <w:lvlText w:val="%5."/>
      <w:lvlJc w:val="left"/>
      <w:pPr>
        <w:ind w:left="3720" w:hanging="360"/>
      </w:pPr>
    </w:lvl>
    <w:lvl w:ilvl="5" w:tplc="080A001B" w:tentative="1">
      <w:start w:val="1"/>
      <w:numFmt w:val="lowerRoman"/>
      <w:lvlText w:val="%6."/>
      <w:lvlJc w:val="right"/>
      <w:pPr>
        <w:ind w:left="4440" w:hanging="180"/>
      </w:pPr>
    </w:lvl>
    <w:lvl w:ilvl="6" w:tplc="080A000F" w:tentative="1">
      <w:start w:val="1"/>
      <w:numFmt w:val="decimal"/>
      <w:lvlText w:val="%7."/>
      <w:lvlJc w:val="left"/>
      <w:pPr>
        <w:ind w:left="5160" w:hanging="360"/>
      </w:pPr>
    </w:lvl>
    <w:lvl w:ilvl="7" w:tplc="080A0019" w:tentative="1">
      <w:start w:val="1"/>
      <w:numFmt w:val="lowerLetter"/>
      <w:lvlText w:val="%8."/>
      <w:lvlJc w:val="left"/>
      <w:pPr>
        <w:ind w:left="5880" w:hanging="360"/>
      </w:pPr>
    </w:lvl>
    <w:lvl w:ilvl="8" w:tplc="080A001B" w:tentative="1">
      <w:start w:val="1"/>
      <w:numFmt w:val="lowerRoman"/>
      <w:lvlText w:val="%9."/>
      <w:lvlJc w:val="right"/>
      <w:pPr>
        <w:ind w:left="6600" w:hanging="180"/>
      </w:pPr>
    </w:lvl>
  </w:abstractNum>
  <w:abstractNum w:abstractNumId="7" w15:restartNumberingAfterBreak="0">
    <w:nsid w:val="253462A3"/>
    <w:multiLevelType w:val="hybridMultilevel"/>
    <w:tmpl w:val="7038AFA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6F82EB0"/>
    <w:multiLevelType w:val="hybridMultilevel"/>
    <w:tmpl w:val="91CA9EF2"/>
    <w:lvl w:ilvl="0" w:tplc="10BA0F6C">
      <w:start w:val="1"/>
      <w:numFmt w:val="upperRoman"/>
      <w:lvlText w:val="%1.-  "/>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7D944A8"/>
    <w:multiLevelType w:val="hybridMultilevel"/>
    <w:tmpl w:val="CE4CE278"/>
    <w:lvl w:ilvl="0" w:tplc="B1C8D070">
      <w:start w:val="1"/>
      <w:numFmt w:val="decimal"/>
      <w:lvlText w:val="%1."/>
      <w:lvlJc w:val="left"/>
      <w:pPr>
        <w:ind w:left="1065" w:hanging="360"/>
      </w:pPr>
      <w:rPr>
        <w:rFonts w:hint="default"/>
      </w:rPr>
    </w:lvl>
    <w:lvl w:ilvl="1" w:tplc="080A0019" w:tentative="1">
      <w:start w:val="1"/>
      <w:numFmt w:val="lowerLetter"/>
      <w:lvlText w:val="%2."/>
      <w:lvlJc w:val="left"/>
      <w:pPr>
        <w:ind w:left="1785" w:hanging="360"/>
      </w:pPr>
    </w:lvl>
    <w:lvl w:ilvl="2" w:tplc="080A001B" w:tentative="1">
      <w:start w:val="1"/>
      <w:numFmt w:val="lowerRoman"/>
      <w:lvlText w:val="%3."/>
      <w:lvlJc w:val="right"/>
      <w:pPr>
        <w:ind w:left="2505" w:hanging="180"/>
      </w:pPr>
    </w:lvl>
    <w:lvl w:ilvl="3" w:tplc="080A000F" w:tentative="1">
      <w:start w:val="1"/>
      <w:numFmt w:val="decimal"/>
      <w:lvlText w:val="%4."/>
      <w:lvlJc w:val="left"/>
      <w:pPr>
        <w:ind w:left="3225" w:hanging="360"/>
      </w:pPr>
    </w:lvl>
    <w:lvl w:ilvl="4" w:tplc="080A0019" w:tentative="1">
      <w:start w:val="1"/>
      <w:numFmt w:val="lowerLetter"/>
      <w:lvlText w:val="%5."/>
      <w:lvlJc w:val="left"/>
      <w:pPr>
        <w:ind w:left="3945" w:hanging="360"/>
      </w:pPr>
    </w:lvl>
    <w:lvl w:ilvl="5" w:tplc="080A001B" w:tentative="1">
      <w:start w:val="1"/>
      <w:numFmt w:val="lowerRoman"/>
      <w:lvlText w:val="%6."/>
      <w:lvlJc w:val="right"/>
      <w:pPr>
        <w:ind w:left="4665" w:hanging="180"/>
      </w:pPr>
    </w:lvl>
    <w:lvl w:ilvl="6" w:tplc="080A000F" w:tentative="1">
      <w:start w:val="1"/>
      <w:numFmt w:val="decimal"/>
      <w:lvlText w:val="%7."/>
      <w:lvlJc w:val="left"/>
      <w:pPr>
        <w:ind w:left="5385" w:hanging="360"/>
      </w:pPr>
    </w:lvl>
    <w:lvl w:ilvl="7" w:tplc="080A0019" w:tentative="1">
      <w:start w:val="1"/>
      <w:numFmt w:val="lowerLetter"/>
      <w:lvlText w:val="%8."/>
      <w:lvlJc w:val="left"/>
      <w:pPr>
        <w:ind w:left="6105" w:hanging="360"/>
      </w:pPr>
    </w:lvl>
    <w:lvl w:ilvl="8" w:tplc="080A001B" w:tentative="1">
      <w:start w:val="1"/>
      <w:numFmt w:val="lowerRoman"/>
      <w:lvlText w:val="%9."/>
      <w:lvlJc w:val="right"/>
      <w:pPr>
        <w:ind w:left="6825" w:hanging="180"/>
      </w:pPr>
    </w:lvl>
  </w:abstractNum>
  <w:abstractNum w:abstractNumId="10" w15:restartNumberingAfterBreak="0">
    <w:nsid w:val="41466891"/>
    <w:multiLevelType w:val="hybridMultilevel"/>
    <w:tmpl w:val="88B4F242"/>
    <w:lvl w:ilvl="0" w:tplc="10BA0F6C">
      <w:start w:val="1"/>
      <w:numFmt w:val="upperRoman"/>
      <w:lvlText w:val="%1.-  "/>
      <w:lvlJc w:val="right"/>
      <w:pPr>
        <w:ind w:left="840" w:hanging="360"/>
      </w:pPr>
      <w:rPr>
        <w:rFonts w:hint="default"/>
      </w:rPr>
    </w:lvl>
    <w:lvl w:ilvl="1" w:tplc="080A0019" w:tentative="1">
      <w:start w:val="1"/>
      <w:numFmt w:val="lowerLetter"/>
      <w:lvlText w:val="%2."/>
      <w:lvlJc w:val="left"/>
      <w:pPr>
        <w:ind w:left="1560" w:hanging="360"/>
      </w:pPr>
    </w:lvl>
    <w:lvl w:ilvl="2" w:tplc="080A001B" w:tentative="1">
      <w:start w:val="1"/>
      <w:numFmt w:val="lowerRoman"/>
      <w:lvlText w:val="%3."/>
      <w:lvlJc w:val="right"/>
      <w:pPr>
        <w:ind w:left="2280" w:hanging="180"/>
      </w:pPr>
    </w:lvl>
    <w:lvl w:ilvl="3" w:tplc="080A000F" w:tentative="1">
      <w:start w:val="1"/>
      <w:numFmt w:val="decimal"/>
      <w:lvlText w:val="%4."/>
      <w:lvlJc w:val="left"/>
      <w:pPr>
        <w:ind w:left="3000" w:hanging="360"/>
      </w:pPr>
    </w:lvl>
    <w:lvl w:ilvl="4" w:tplc="080A0019" w:tentative="1">
      <w:start w:val="1"/>
      <w:numFmt w:val="lowerLetter"/>
      <w:lvlText w:val="%5."/>
      <w:lvlJc w:val="left"/>
      <w:pPr>
        <w:ind w:left="3720" w:hanging="360"/>
      </w:pPr>
    </w:lvl>
    <w:lvl w:ilvl="5" w:tplc="080A001B" w:tentative="1">
      <w:start w:val="1"/>
      <w:numFmt w:val="lowerRoman"/>
      <w:lvlText w:val="%6."/>
      <w:lvlJc w:val="right"/>
      <w:pPr>
        <w:ind w:left="4440" w:hanging="180"/>
      </w:pPr>
    </w:lvl>
    <w:lvl w:ilvl="6" w:tplc="080A000F" w:tentative="1">
      <w:start w:val="1"/>
      <w:numFmt w:val="decimal"/>
      <w:lvlText w:val="%7."/>
      <w:lvlJc w:val="left"/>
      <w:pPr>
        <w:ind w:left="5160" w:hanging="360"/>
      </w:pPr>
    </w:lvl>
    <w:lvl w:ilvl="7" w:tplc="080A0019" w:tentative="1">
      <w:start w:val="1"/>
      <w:numFmt w:val="lowerLetter"/>
      <w:lvlText w:val="%8."/>
      <w:lvlJc w:val="left"/>
      <w:pPr>
        <w:ind w:left="5880" w:hanging="360"/>
      </w:pPr>
    </w:lvl>
    <w:lvl w:ilvl="8" w:tplc="080A001B" w:tentative="1">
      <w:start w:val="1"/>
      <w:numFmt w:val="lowerRoman"/>
      <w:lvlText w:val="%9."/>
      <w:lvlJc w:val="right"/>
      <w:pPr>
        <w:ind w:left="6600" w:hanging="180"/>
      </w:pPr>
    </w:lvl>
  </w:abstractNum>
  <w:abstractNum w:abstractNumId="11" w15:restartNumberingAfterBreak="0">
    <w:nsid w:val="43263DD5"/>
    <w:multiLevelType w:val="hybridMultilevel"/>
    <w:tmpl w:val="129411E0"/>
    <w:lvl w:ilvl="0" w:tplc="32A664FC">
      <w:start w:val="1"/>
      <w:numFmt w:val="decimal"/>
      <w:lvlText w:val="%1."/>
      <w:lvlJc w:val="left"/>
      <w:pPr>
        <w:ind w:left="1920" w:hanging="360"/>
      </w:pPr>
      <w:rPr>
        <w:rFonts w:ascii="Arial" w:eastAsiaTheme="minorHAnsi" w:hAnsi="Arial" w:cs="Arial"/>
      </w:rPr>
    </w:lvl>
    <w:lvl w:ilvl="1" w:tplc="080A0019" w:tentative="1">
      <w:start w:val="1"/>
      <w:numFmt w:val="lowerLetter"/>
      <w:lvlText w:val="%2."/>
      <w:lvlJc w:val="left"/>
      <w:pPr>
        <w:ind w:left="2073" w:hanging="360"/>
      </w:pPr>
    </w:lvl>
    <w:lvl w:ilvl="2" w:tplc="080A001B" w:tentative="1">
      <w:start w:val="1"/>
      <w:numFmt w:val="lowerRoman"/>
      <w:lvlText w:val="%3."/>
      <w:lvlJc w:val="right"/>
      <w:pPr>
        <w:ind w:left="2793" w:hanging="180"/>
      </w:pPr>
    </w:lvl>
    <w:lvl w:ilvl="3" w:tplc="080A000F" w:tentative="1">
      <w:start w:val="1"/>
      <w:numFmt w:val="decimal"/>
      <w:lvlText w:val="%4."/>
      <w:lvlJc w:val="left"/>
      <w:pPr>
        <w:ind w:left="3513" w:hanging="360"/>
      </w:pPr>
    </w:lvl>
    <w:lvl w:ilvl="4" w:tplc="080A0019" w:tentative="1">
      <w:start w:val="1"/>
      <w:numFmt w:val="lowerLetter"/>
      <w:lvlText w:val="%5."/>
      <w:lvlJc w:val="left"/>
      <w:pPr>
        <w:ind w:left="4233" w:hanging="360"/>
      </w:pPr>
    </w:lvl>
    <w:lvl w:ilvl="5" w:tplc="080A001B" w:tentative="1">
      <w:start w:val="1"/>
      <w:numFmt w:val="lowerRoman"/>
      <w:lvlText w:val="%6."/>
      <w:lvlJc w:val="right"/>
      <w:pPr>
        <w:ind w:left="4953" w:hanging="180"/>
      </w:pPr>
    </w:lvl>
    <w:lvl w:ilvl="6" w:tplc="080A000F" w:tentative="1">
      <w:start w:val="1"/>
      <w:numFmt w:val="decimal"/>
      <w:lvlText w:val="%7."/>
      <w:lvlJc w:val="left"/>
      <w:pPr>
        <w:ind w:left="5673" w:hanging="360"/>
      </w:pPr>
    </w:lvl>
    <w:lvl w:ilvl="7" w:tplc="080A0019" w:tentative="1">
      <w:start w:val="1"/>
      <w:numFmt w:val="lowerLetter"/>
      <w:lvlText w:val="%8."/>
      <w:lvlJc w:val="left"/>
      <w:pPr>
        <w:ind w:left="6393" w:hanging="360"/>
      </w:pPr>
    </w:lvl>
    <w:lvl w:ilvl="8" w:tplc="080A001B" w:tentative="1">
      <w:start w:val="1"/>
      <w:numFmt w:val="lowerRoman"/>
      <w:lvlText w:val="%9."/>
      <w:lvlJc w:val="right"/>
      <w:pPr>
        <w:ind w:left="7113" w:hanging="180"/>
      </w:pPr>
    </w:lvl>
  </w:abstractNum>
  <w:abstractNum w:abstractNumId="12" w15:restartNumberingAfterBreak="0">
    <w:nsid w:val="4DA16BB2"/>
    <w:multiLevelType w:val="hybridMultilevel"/>
    <w:tmpl w:val="E6EEFC4C"/>
    <w:lvl w:ilvl="0" w:tplc="BD283006">
      <w:start w:val="1"/>
      <w:numFmt w:val="lowerLetter"/>
      <w:lvlText w:val="%1)"/>
      <w:lvlJc w:val="left"/>
      <w:pPr>
        <w:ind w:left="2484" w:hanging="360"/>
      </w:pPr>
      <w:rPr>
        <w:rFonts w:ascii="Arial" w:eastAsiaTheme="minorHAnsi" w:hAnsi="Arial" w:cs="Arial"/>
      </w:rPr>
    </w:lvl>
    <w:lvl w:ilvl="1" w:tplc="080A0019" w:tentative="1">
      <w:start w:val="1"/>
      <w:numFmt w:val="lowerLetter"/>
      <w:lvlText w:val="%2."/>
      <w:lvlJc w:val="left"/>
      <w:pPr>
        <w:ind w:left="3204" w:hanging="360"/>
      </w:pPr>
    </w:lvl>
    <w:lvl w:ilvl="2" w:tplc="080A001B" w:tentative="1">
      <w:start w:val="1"/>
      <w:numFmt w:val="lowerRoman"/>
      <w:lvlText w:val="%3."/>
      <w:lvlJc w:val="right"/>
      <w:pPr>
        <w:ind w:left="3924" w:hanging="180"/>
      </w:pPr>
    </w:lvl>
    <w:lvl w:ilvl="3" w:tplc="080A000F" w:tentative="1">
      <w:start w:val="1"/>
      <w:numFmt w:val="decimal"/>
      <w:lvlText w:val="%4."/>
      <w:lvlJc w:val="left"/>
      <w:pPr>
        <w:ind w:left="4644" w:hanging="360"/>
      </w:pPr>
    </w:lvl>
    <w:lvl w:ilvl="4" w:tplc="080A0019" w:tentative="1">
      <w:start w:val="1"/>
      <w:numFmt w:val="lowerLetter"/>
      <w:lvlText w:val="%5."/>
      <w:lvlJc w:val="left"/>
      <w:pPr>
        <w:ind w:left="5364" w:hanging="360"/>
      </w:pPr>
    </w:lvl>
    <w:lvl w:ilvl="5" w:tplc="080A001B" w:tentative="1">
      <w:start w:val="1"/>
      <w:numFmt w:val="lowerRoman"/>
      <w:lvlText w:val="%6."/>
      <w:lvlJc w:val="right"/>
      <w:pPr>
        <w:ind w:left="6084" w:hanging="180"/>
      </w:pPr>
    </w:lvl>
    <w:lvl w:ilvl="6" w:tplc="080A000F" w:tentative="1">
      <w:start w:val="1"/>
      <w:numFmt w:val="decimal"/>
      <w:lvlText w:val="%7."/>
      <w:lvlJc w:val="left"/>
      <w:pPr>
        <w:ind w:left="6804" w:hanging="360"/>
      </w:pPr>
    </w:lvl>
    <w:lvl w:ilvl="7" w:tplc="080A0019" w:tentative="1">
      <w:start w:val="1"/>
      <w:numFmt w:val="lowerLetter"/>
      <w:lvlText w:val="%8."/>
      <w:lvlJc w:val="left"/>
      <w:pPr>
        <w:ind w:left="7524" w:hanging="360"/>
      </w:pPr>
    </w:lvl>
    <w:lvl w:ilvl="8" w:tplc="080A001B" w:tentative="1">
      <w:start w:val="1"/>
      <w:numFmt w:val="lowerRoman"/>
      <w:lvlText w:val="%9."/>
      <w:lvlJc w:val="right"/>
      <w:pPr>
        <w:ind w:left="8244" w:hanging="180"/>
      </w:pPr>
    </w:lvl>
  </w:abstractNum>
  <w:abstractNum w:abstractNumId="13" w15:restartNumberingAfterBreak="0">
    <w:nsid w:val="4EAE1C3C"/>
    <w:multiLevelType w:val="hybridMultilevel"/>
    <w:tmpl w:val="D6A40B46"/>
    <w:lvl w:ilvl="0" w:tplc="CD1AEE20">
      <w:start w:val="1"/>
      <w:numFmt w:val="upperRoman"/>
      <w:lvlText w:val="%1."/>
      <w:lvlJc w:val="left"/>
      <w:pPr>
        <w:ind w:left="1146" w:hanging="720"/>
      </w:pPr>
      <w:rPr>
        <w:rFonts w:hint="default"/>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14" w15:restartNumberingAfterBreak="0">
    <w:nsid w:val="582014C5"/>
    <w:multiLevelType w:val="hybridMultilevel"/>
    <w:tmpl w:val="FE50E93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5E5662E7"/>
    <w:multiLevelType w:val="hybridMultilevel"/>
    <w:tmpl w:val="D61EF310"/>
    <w:lvl w:ilvl="0" w:tplc="10BA0F6C">
      <w:start w:val="1"/>
      <w:numFmt w:val="upperRoman"/>
      <w:lvlText w:val="%1.-  "/>
      <w:lvlJc w:val="right"/>
      <w:pPr>
        <w:ind w:left="780" w:hanging="360"/>
      </w:pPr>
      <w:rPr>
        <w:rFonts w:hint="default"/>
      </w:rPr>
    </w:lvl>
    <w:lvl w:ilvl="1" w:tplc="080A0019" w:tentative="1">
      <w:start w:val="1"/>
      <w:numFmt w:val="lowerLetter"/>
      <w:lvlText w:val="%2."/>
      <w:lvlJc w:val="left"/>
      <w:pPr>
        <w:ind w:left="1500" w:hanging="360"/>
      </w:pPr>
    </w:lvl>
    <w:lvl w:ilvl="2" w:tplc="080A001B" w:tentative="1">
      <w:start w:val="1"/>
      <w:numFmt w:val="lowerRoman"/>
      <w:lvlText w:val="%3."/>
      <w:lvlJc w:val="right"/>
      <w:pPr>
        <w:ind w:left="2220" w:hanging="180"/>
      </w:pPr>
    </w:lvl>
    <w:lvl w:ilvl="3" w:tplc="080A000F" w:tentative="1">
      <w:start w:val="1"/>
      <w:numFmt w:val="decimal"/>
      <w:lvlText w:val="%4."/>
      <w:lvlJc w:val="left"/>
      <w:pPr>
        <w:ind w:left="2940" w:hanging="360"/>
      </w:pPr>
    </w:lvl>
    <w:lvl w:ilvl="4" w:tplc="080A0019" w:tentative="1">
      <w:start w:val="1"/>
      <w:numFmt w:val="lowerLetter"/>
      <w:lvlText w:val="%5."/>
      <w:lvlJc w:val="left"/>
      <w:pPr>
        <w:ind w:left="3660" w:hanging="360"/>
      </w:pPr>
    </w:lvl>
    <w:lvl w:ilvl="5" w:tplc="080A001B" w:tentative="1">
      <w:start w:val="1"/>
      <w:numFmt w:val="lowerRoman"/>
      <w:lvlText w:val="%6."/>
      <w:lvlJc w:val="right"/>
      <w:pPr>
        <w:ind w:left="4380" w:hanging="180"/>
      </w:pPr>
    </w:lvl>
    <w:lvl w:ilvl="6" w:tplc="080A000F" w:tentative="1">
      <w:start w:val="1"/>
      <w:numFmt w:val="decimal"/>
      <w:lvlText w:val="%7."/>
      <w:lvlJc w:val="left"/>
      <w:pPr>
        <w:ind w:left="5100" w:hanging="360"/>
      </w:pPr>
    </w:lvl>
    <w:lvl w:ilvl="7" w:tplc="080A0019" w:tentative="1">
      <w:start w:val="1"/>
      <w:numFmt w:val="lowerLetter"/>
      <w:lvlText w:val="%8."/>
      <w:lvlJc w:val="left"/>
      <w:pPr>
        <w:ind w:left="5820" w:hanging="360"/>
      </w:pPr>
    </w:lvl>
    <w:lvl w:ilvl="8" w:tplc="080A001B" w:tentative="1">
      <w:start w:val="1"/>
      <w:numFmt w:val="lowerRoman"/>
      <w:lvlText w:val="%9."/>
      <w:lvlJc w:val="right"/>
      <w:pPr>
        <w:ind w:left="6540" w:hanging="180"/>
      </w:pPr>
    </w:lvl>
  </w:abstractNum>
  <w:abstractNum w:abstractNumId="16" w15:restartNumberingAfterBreak="0">
    <w:nsid w:val="7548289B"/>
    <w:multiLevelType w:val="hybridMultilevel"/>
    <w:tmpl w:val="91CA9EF2"/>
    <w:lvl w:ilvl="0" w:tplc="10BA0F6C">
      <w:start w:val="1"/>
      <w:numFmt w:val="upperRoman"/>
      <w:lvlText w:val="%1.-  "/>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79C672A3"/>
    <w:multiLevelType w:val="hybridMultilevel"/>
    <w:tmpl w:val="FB6C101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7D8C3762"/>
    <w:multiLevelType w:val="hybridMultilevel"/>
    <w:tmpl w:val="90408292"/>
    <w:lvl w:ilvl="0" w:tplc="D64A6B1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7"/>
  </w:num>
  <w:num w:numId="2">
    <w:abstractNumId w:val="14"/>
  </w:num>
  <w:num w:numId="3">
    <w:abstractNumId w:val="3"/>
  </w:num>
  <w:num w:numId="4">
    <w:abstractNumId w:val="11"/>
  </w:num>
  <w:num w:numId="5">
    <w:abstractNumId w:val="10"/>
  </w:num>
  <w:num w:numId="6">
    <w:abstractNumId w:val="15"/>
  </w:num>
  <w:num w:numId="7">
    <w:abstractNumId w:val="8"/>
  </w:num>
  <w:num w:numId="8">
    <w:abstractNumId w:val="1"/>
  </w:num>
  <w:num w:numId="9">
    <w:abstractNumId w:val="18"/>
  </w:num>
  <w:num w:numId="10">
    <w:abstractNumId w:val="9"/>
  </w:num>
  <w:num w:numId="11">
    <w:abstractNumId w:val="4"/>
  </w:num>
  <w:num w:numId="12">
    <w:abstractNumId w:val="13"/>
  </w:num>
  <w:num w:numId="13">
    <w:abstractNumId w:val="16"/>
  </w:num>
  <w:num w:numId="14">
    <w:abstractNumId w:val="6"/>
  </w:num>
  <w:num w:numId="15">
    <w:abstractNumId w:val="0"/>
  </w:num>
  <w:num w:numId="16">
    <w:abstractNumId w:val="7"/>
  </w:num>
  <w:num w:numId="17">
    <w:abstractNumId w:val="12"/>
  </w:num>
  <w:num w:numId="18">
    <w:abstractNumId w:val="2"/>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097"/>
    <w:rsid w:val="00004FD0"/>
    <w:rsid w:val="00007689"/>
    <w:rsid w:val="00015726"/>
    <w:rsid w:val="00016B11"/>
    <w:rsid w:val="000170EB"/>
    <w:rsid w:val="00022469"/>
    <w:rsid w:val="00025623"/>
    <w:rsid w:val="00027949"/>
    <w:rsid w:val="0003340B"/>
    <w:rsid w:val="000367DB"/>
    <w:rsid w:val="000448C1"/>
    <w:rsid w:val="000479F5"/>
    <w:rsid w:val="000505C0"/>
    <w:rsid w:val="000573E7"/>
    <w:rsid w:val="00057963"/>
    <w:rsid w:val="00074F5A"/>
    <w:rsid w:val="00084862"/>
    <w:rsid w:val="0009048A"/>
    <w:rsid w:val="00097254"/>
    <w:rsid w:val="000A0924"/>
    <w:rsid w:val="000A685A"/>
    <w:rsid w:val="000C7B52"/>
    <w:rsid w:val="000E2B75"/>
    <w:rsid w:val="000F52DB"/>
    <w:rsid w:val="0010441E"/>
    <w:rsid w:val="00132C81"/>
    <w:rsid w:val="00136264"/>
    <w:rsid w:val="00137199"/>
    <w:rsid w:val="00146AB1"/>
    <w:rsid w:val="00157960"/>
    <w:rsid w:val="00162542"/>
    <w:rsid w:val="001636BC"/>
    <w:rsid w:val="00172F1D"/>
    <w:rsid w:val="00174AC6"/>
    <w:rsid w:val="00182DAB"/>
    <w:rsid w:val="00182EF8"/>
    <w:rsid w:val="00190829"/>
    <w:rsid w:val="00191740"/>
    <w:rsid w:val="001A6D44"/>
    <w:rsid w:val="001B0603"/>
    <w:rsid w:val="001B5332"/>
    <w:rsid w:val="001C1942"/>
    <w:rsid w:val="001E6050"/>
    <w:rsid w:val="002119A5"/>
    <w:rsid w:val="002119A7"/>
    <w:rsid w:val="00214501"/>
    <w:rsid w:val="00217769"/>
    <w:rsid w:val="002203D7"/>
    <w:rsid w:val="002205E8"/>
    <w:rsid w:val="002253FE"/>
    <w:rsid w:val="0023405C"/>
    <w:rsid w:val="0023757E"/>
    <w:rsid w:val="00253630"/>
    <w:rsid w:val="00261437"/>
    <w:rsid w:val="002636F7"/>
    <w:rsid w:val="00273A82"/>
    <w:rsid w:val="0028021C"/>
    <w:rsid w:val="00293F62"/>
    <w:rsid w:val="0029452E"/>
    <w:rsid w:val="002A1F76"/>
    <w:rsid w:val="002A3FE0"/>
    <w:rsid w:val="002B2037"/>
    <w:rsid w:val="002B6FA7"/>
    <w:rsid w:val="002B714B"/>
    <w:rsid w:val="002C7F5E"/>
    <w:rsid w:val="002D7E95"/>
    <w:rsid w:val="002E206B"/>
    <w:rsid w:val="002E4F0E"/>
    <w:rsid w:val="002F246B"/>
    <w:rsid w:val="002F28FC"/>
    <w:rsid w:val="00304726"/>
    <w:rsid w:val="00312CBD"/>
    <w:rsid w:val="00320B99"/>
    <w:rsid w:val="003211D4"/>
    <w:rsid w:val="003267C1"/>
    <w:rsid w:val="003319BE"/>
    <w:rsid w:val="00337C16"/>
    <w:rsid w:val="003471D6"/>
    <w:rsid w:val="0034755D"/>
    <w:rsid w:val="003725E9"/>
    <w:rsid w:val="00372791"/>
    <w:rsid w:val="00374F7E"/>
    <w:rsid w:val="00376E92"/>
    <w:rsid w:val="003801E7"/>
    <w:rsid w:val="00382A36"/>
    <w:rsid w:val="00382CA7"/>
    <w:rsid w:val="0038493E"/>
    <w:rsid w:val="00386724"/>
    <w:rsid w:val="003918FC"/>
    <w:rsid w:val="003A16F7"/>
    <w:rsid w:val="003A18D6"/>
    <w:rsid w:val="003A29AB"/>
    <w:rsid w:val="003A3118"/>
    <w:rsid w:val="003B14E7"/>
    <w:rsid w:val="003C23AA"/>
    <w:rsid w:val="003C3CAA"/>
    <w:rsid w:val="003D39D6"/>
    <w:rsid w:val="003D4562"/>
    <w:rsid w:val="003F7628"/>
    <w:rsid w:val="004045BA"/>
    <w:rsid w:val="00411BBE"/>
    <w:rsid w:val="00414ABA"/>
    <w:rsid w:val="00420418"/>
    <w:rsid w:val="00426331"/>
    <w:rsid w:val="0043000F"/>
    <w:rsid w:val="004314A3"/>
    <w:rsid w:val="004361D8"/>
    <w:rsid w:val="00436D9C"/>
    <w:rsid w:val="00447741"/>
    <w:rsid w:val="00455E68"/>
    <w:rsid w:val="004638FD"/>
    <w:rsid w:val="00463DC2"/>
    <w:rsid w:val="00473E7C"/>
    <w:rsid w:val="0047545A"/>
    <w:rsid w:val="00482EDD"/>
    <w:rsid w:val="00487284"/>
    <w:rsid w:val="00492782"/>
    <w:rsid w:val="0049290C"/>
    <w:rsid w:val="00492F30"/>
    <w:rsid w:val="00495B87"/>
    <w:rsid w:val="004A4999"/>
    <w:rsid w:val="004A5286"/>
    <w:rsid w:val="004C02F3"/>
    <w:rsid w:val="004C130A"/>
    <w:rsid w:val="004C2785"/>
    <w:rsid w:val="004C47CA"/>
    <w:rsid w:val="004D3416"/>
    <w:rsid w:val="004D4B5F"/>
    <w:rsid w:val="004D50FA"/>
    <w:rsid w:val="004D52BA"/>
    <w:rsid w:val="004D688C"/>
    <w:rsid w:val="004D7B65"/>
    <w:rsid w:val="004E4F47"/>
    <w:rsid w:val="004F05F8"/>
    <w:rsid w:val="004F75FA"/>
    <w:rsid w:val="00502943"/>
    <w:rsid w:val="00513715"/>
    <w:rsid w:val="00515A48"/>
    <w:rsid w:val="00525A09"/>
    <w:rsid w:val="00527594"/>
    <w:rsid w:val="00554041"/>
    <w:rsid w:val="00561C8C"/>
    <w:rsid w:val="00566C16"/>
    <w:rsid w:val="00572A44"/>
    <w:rsid w:val="005805AF"/>
    <w:rsid w:val="00580C2E"/>
    <w:rsid w:val="00586C9E"/>
    <w:rsid w:val="0059744F"/>
    <w:rsid w:val="005B3E73"/>
    <w:rsid w:val="005B7A09"/>
    <w:rsid w:val="005C104F"/>
    <w:rsid w:val="005C29E1"/>
    <w:rsid w:val="005C3DD8"/>
    <w:rsid w:val="005D04D6"/>
    <w:rsid w:val="005D4669"/>
    <w:rsid w:val="005E28E9"/>
    <w:rsid w:val="005F6EE5"/>
    <w:rsid w:val="00600E77"/>
    <w:rsid w:val="00603042"/>
    <w:rsid w:val="00616C60"/>
    <w:rsid w:val="006239F3"/>
    <w:rsid w:val="0063449E"/>
    <w:rsid w:val="00645AA5"/>
    <w:rsid w:val="006514E8"/>
    <w:rsid w:val="006528F8"/>
    <w:rsid w:val="0066014D"/>
    <w:rsid w:val="00673360"/>
    <w:rsid w:val="006836AA"/>
    <w:rsid w:val="0068743E"/>
    <w:rsid w:val="00693E70"/>
    <w:rsid w:val="006B5DD7"/>
    <w:rsid w:val="006C0195"/>
    <w:rsid w:val="006C468C"/>
    <w:rsid w:val="006C4A99"/>
    <w:rsid w:val="006C65E4"/>
    <w:rsid w:val="006D5101"/>
    <w:rsid w:val="006E4DAA"/>
    <w:rsid w:val="0070341A"/>
    <w:rsid w:val="007065F5"/>
    <w:rsid w:val="00706DF0"/>
    <w:rsid w:val="007127D4"/>
    <w:rsid w:val="00713904"/>
    <w:rsid w:val="00724C84"/>
    <w:rsid w:val="0072538C"/>
    <w:rsid w:val="00727758"/>
    <w:rsid w:val="00731445"/>
    <w:rsid w:val="00745BEF"/>
    <w:rsid w:val="00745C33"/>
    <w:rsid w:val="00746ADE"/>
    <w:rsid w:val="00747010"/>
    <w:rsid w:val="007513BA"/>
    <w:rsid w:val="007544A2"/>
    <w:rsid w:val="00755E74"/>
    <w:rsid w:val="0075662C"/>
    <w:rsid w:val="00757B0F"/>
    <w:rsid w:val="00767167"/>
    <w:rsid w:val="00770283"/>
    <w:rsid w:val="00770FA3"/>
    <w:rsid w:val="00773C42"/>
    <w:rsid w:val="00776650"/>
    <w:rsid w:val="00780E6F"/>
    <w:rsid w:val="007912D2"/>
    <w:rsid w:val="00794BD6"/>
    <w:rsid w:val="007A0676"/>
    <w:rsid w:val="007A3C57"/>
    <w:rsid w:val="007A7401"/>
    <w:rsid w:val="007B24FB"/>
    <w:rsid w:val="007D6C49"/>
    <w:rsid w:val="007E694A"/>
    <w:rsid w:val="008123FB"/>
    <w:rsid w:val="00821257"/>
    <w:rsid w:val="008263F9"/>
    <w:rsid w:val="00845909"/>
    <w:rsid w:val="00853108"/>
    <w:rsid w:val="00853946"/>
    <w:rsid w:val="00872A36"/>
    <w:rsid w:val="00880DC0"/>
    <w:rsid w:val="0088100A"/>
    <w:rsid w:val="0088559C"/>
    <w:rsid w:val="00886B42"/>
    <w:rsid w:val="008A24A2"/>
    <w:rsid w:val="008A4D8A"/>
    <w:rsid w:val="008A6546"/>
    <w:rsid w:val="008B2F50"/>
    <w:rsid w:val="008B6240"/>
    <w:rsid w:val="008C36A6"/>
    <w:rsid w:val="008C4747"/>
    <w:rsid w:val="008D0678"/>
    <w:rsid w:val="008D2DD4"/>
    <w:rsid w:val="008D33F1"/>
    <w:rsid w:val="008E2410"/>
    <w:rsid w:val="008F350C"/>
    <w:rsid w:val="008F7F1A"/>
    <w:rsid w:val="0090352C"/>
    <w:rsid w:val="00905710"/>
    <w:rsid w:val="00906EF6"/>
    <w:rsid w:val="0091508B"/>
    <w:rsid w:val="009229A0"/>
    <w:rsid w:val="00924D9D"/>
    <w:rsid w:val="0093375A"/>
    <w:rsid w:val="00933E74"/>
    <w:rsid w:val="00935435"/>
    <w:rsid w:val="00940A46"/>
    <w:rsid w:val="00960D52"/>
    <w:rsid w:val="00965FEB"/>
    <w:rsid w:val="0098113B"/>
    <w:rsid w:val="00983276"/>
    <w:rsid w:val="00995649"/>
    <w:rsid w:val="00996A7A"/>
    <w:rsid w:val="009B599D"/>
    <w:rsid w:val="009C31CD"/>
    <w:rsid w:val="009D066F"/>
    <w:rsid w:val="009D23FB"/>
    <w:rsid w:val="009D7A77"/>
    <w:rsid w:val="009E3E3A"/>
    <w:rsid w:val="009E72F1"/>
    <w:rsid w:val="009F0AD6"/>
    <w:rsid w:val="009F1C17"/>
    <w:rsid w:val="009F65A2"/>
    <w:rsid w:val="00A0214F"/>
    <w:rsid w:val="00A264C5"/>
    <w:rsid w:val="00A27460"/>
    <w:rsid w:val="00A32434"/>
    <w:rsid w:val="00A4605D"/>
    <w:rsid w:val="00A52A6C"/>
    <w:rsid w:val="00A618E3"/>
    <w:rsid w:val="00A663AC"/>
    <w:rsid w:val="00A83687"/>
    <w:rsid w:val="00A8685B"/>
    <w:rsid w:val="00A90541"/>
    <w:rsid w:val="00A9160C"/>
    <w:rsid w:val="00A91D15"/>
    <w:rsid w:val="00AA2188"/>
    <w:rsid w:val="00AB0934"/>
    <w:rsid w:val="00AB2057"/>
    <w:rsid w:val="00AB4367"/>
    <w:rsid w:val="00AC5C3C"/>
    <w:rsid w:val="00AC68C9"/>
    <w:rsid w:val="00AE1235"/>
    <w:rsid w:val="00AF3DD7"/>
    <w:rsid w:val="00AF704A"/>
    <w:rsid w:val="00B02D61"/>
    <w:rsid w:val="00B06E2A"/>
    <w:rsid w:val="00B071A6"/>
    <w:rsid w:val="00B2075B"/>
    <w:rsid w:val="00B21224"/>
    <w:rsid w:val="00B23B30"/>
    <w:rsid w:val="00B36E58"/>
    <w:rsid w:val="00B37032"/>
    <w:rsid w:val="00B426A4"/>
    <w:rsid w:val="00B44C07"/>
    <w:rsid w:val="00B471C3"/>
    <w:rsid w:val="00B56880"/>
    <w:rsid w:val="00B674EF"/>
    <w:rsid w:val="00B7055C"/>
    <w:rsid w:val="00B709D2"/>
    <w:rsid w:val="00B82411"/>
    <w:rsid w:val="00B91B00"/>
    <w:rsid w:val="00B9665F"/>
    <w:rsid w:val="00BB01FF"/>
    <w:rsid w:val="00BB7B97"/>
    <w:rsid w:val="00BC0893"/>
    <w:rsid w:val="00BD3283"/>
    <w:rsid w:val="00BD648F"/>
    <w:rsid w:val="00BE0651"/>
    <w:rsid w:val="00BE2B8E"/>
    <w:rsid w:val="00BE64B2"/>
    <w:rsid w:val="00BF4BD8"/>
    <w:rsid w:val="00C01EE5"/>
    <w:rsid w:val="00C03EF2"/>
    <w:rsid w:val="00C118B8"/>
    <w:rsid w:val="00C125C0"/>
    <w:rsid w:val="00C711D4"/>
    <w:rsid w:val="00C714CD"/>
    <w:rsid w:val="00C80FB7"/>
    <w:rsid w:val="00C82E5D"/>
    <w:rsid w:val="00C84EED"/>
    <w:rsid w:val="00CA345C"/>
    <w:rsid w:val="00CB6A8D"/>
    <w:rsid w:val="00CD6E66"/>
    <w:rsid w:val="00CF00CE"/>
    <w:rsid w:val="00CF063A"/>
    <w:rsid w:val="00CF0E08"/>
    <w:rsid w:val="00D02155"/>
    <w:rsid w:val="00D04053"/>
    <w:rsid w:val="00D05F30"/>
    <w:rsid w:val="00D13F2D"/>
    <w:rsid w:val="00D27D91"/>
    <w:rsid w:val="00D34EE6"/>
    <w:rsid w:val="00D354C1"/>
    <w:rsid w:val="00D36622"/>
    <w:rsid w:val="00D50AF9"/>
    <w:rsid w:val="00D5167D"/>
    <w:rsid w:val="00D618E8"/>
    <w:rsid w:val="00D675F4"/>
    <w:rsid w:val="00D74B8B"/>
    <w:rsid w:val="00D77D70"/>
    <w:rsid w:val="00D85A40"/>
    <w:rsid w:val="00D8777B"/>
    <w:rsid w:val="00D9436C"/>
    <w:rsid w:val="00D94FFE"/>
    <w:rsid w:val="00D973D5"/>
    <w:rsid w:val="00DA4CBE"/>
    <w:rsid w:val="00DA527A"/>
    <w:rsid w:val="00DB6ED4"/>
    <w:rsid w:val="00DC7068"/>
    <w:rsid w:val="00DC7487"/>
    <w:rsid w:val="00DD16E6"/>
    <w:rsid w:val="00DD2795"/>
    <w:rsid w:val="00DD788C"/>
    <w:rsid w:val="00DE1DA0"/>
    <w:rsid w:val="00DE429B"/>
    <w:rsid w:val="00E02020"/>
    <w:rsid w:val="00E033CD"/>
    <w:rsid w:val="00E03C62"/>
    <w:rsid w:val="00E12203"/>
    <w:rsid w:val="00E160A0"/>
    <w:rsid w:val="00E319AD"/>
    <w:rsid w:val="00E37B97"/>
    <w:rsid w:val="00E42D4E"/>
    <w:rsid w:val="00E519DB"/>
    <w:rsid w:val="00E52A27"/>
    <w:rsid w:val="00E60D10"/>
    <w:rsid w:val="00E64E0B"/>
    <w:rsid w:val="00E66BF1"/>
    <w:rsid w:val="00E6781E"/>
    <w:rsid w:val="00E70B10"/>
    <w:rsid w:val="00E70D1E"/>
    <w:rsid w:val="00E81319"/>
    <w:rsid w:val="00E84293"/>
    <w:rsid w:val="00E8781E"/>
    <w:rsid w:val="00E91CFD"/>
    <w:rsid w:val="00E929CF"/>
    <w:rsid w:val="00E941BF"/>
    <w:rsid w:val="00EA06F2"/>
    <w:rsid w:val="00EA1F26"/>
    <w:rsid w:val="00EA4F5F"/>
    <w:rsid w:val="00EA6139"/>
    <w:rsid w:val="00EB0FA3"/>
    <w:rsid w:val="00EB29EF"/>
    <w:rsid w:val="00EC4349"/>
    <w:rsid w:val="00EC5BD9"/>
    <w:rsid w:val="00ED097B"/>
    <w:rsid w:val="00ED5773"/>
    <w:rsid w:val="00ED5D77"/>
    <w:rsid w:val="00F065FB"/>
    <w:rsid w:val="00F1048F"/>
    <w:rsid w:val="00F104B7"/>
    <w:rsid w:val="00F14F02"/>
    <w:rsid w:val="00F24455"/>
    <w:rsid w:val="00F30C78"/>
    <w:rsid w:val="00F3462F"/>
    <w:rsid w:val="00F36D7D"/>
    <w:rsid w:val="00F41322"/>
    <w:rsid w:val="00F42A8B"/>
    <w:rsid w:val="00F43D36"/>
    <w:rsid w:val="00F45233"/>
    <w:rsid w:val="00F6486A"/>
    <w:rsid w:val="00F82B71"/>
    <w:rsid w:val="00FA1D24"/>
    <w:rsid w:val="00FA4488"/>
    <w:rsid w:val="00FA4EBC"/>
    <w:rsid w:val="00FA644C"/>
    <w:rsid w:val="00FC1097"/>
    <w:rsid w:val="00FD1ED0"/>
    <w:rsid w:val="00FE1555"/>
    <w:rsid w:val="00FE4EAB"/>
    <w:rsid w:val="00FF1985"/>
    <w:rsid w:val="00FF4DAF"/>
    <w:rsid w:val="00FF560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957DDF"/>
  <w15:chartTrackingRefBased/>
  <w15:docId w15:val="{0A692820-52F6-458D-9904-18D9D9724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43D36"/>
    <w:pPr>
      <w:ind w:left="720"/>
      <w:contextualSpacing/>
    </w:pPr>
  </w:style>
  <w:style w:type="paragraph" w:styleId="Encabezado">
    <w:name w:val="header"/>
    <w:basedOn w:val="Normal"/>
    <w:link w:val="EncabezadoCar"/>
    <w:uiPriority w:val="99"/>
    <w:unhideWhenUsed/>
    <w:rsid w:val="0005796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57963"/>
  </w:style>
  <w:style w:type="paragraph" w:styleId="Piedepgina">
    <w:name w:val="footer"/>
    <w:basedOn w:val="Normal"/>
    <w:link w:val="PiedepginaCar"/>
    <w:uiPriority w:val="99"/>
    <w:unhideWhenUsed/>
    <w:rsid w:val="0005796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57963"/>
  </w:style>
  <w:style w:type="paragraph" w:styleId="Textodeglobo">
    <w:name w:val="Balloon Text"/>
    <w:basedOn w:val="Normal"/>
    <w:link w:val="TextodegloboCar"/>
    <w:uiPriority w:val="99"/>
    <w:semiHidden/>
    <w:unhideWhenUsed/>
    <w:rsid w:val="00E66BF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66BF1"/>
    <w:rPr>
      <w:rFonts w:ascii="Segoe UI" w:hAnsi="Segoe UI" w:cs="Segoe UI"/>
      <w:sz w:val="18"/>
      <w:szCs w:val="18"/>
    </w:rPr>
  </w:style>
  <w:style w:type="character" w:styleId="Refdecomentario">
    <w:name w:val="annotation reference"/>
    <w:basedOn w:val="Fuentedeprrafopredeter"/>
    <w:uiPriority w:val="99"/>
    <w:semiHidden/>
    <w:unhideWhenUsed/>
    <w:rsid w:val="00DA527A"/>
    <w:rPr>
      <w:sz w:val="16"/>
      <w:szCs w:val="16"/>
    </w:rPr>
  </w:style>
  <w:style w:type="paragraph" w:styleId="Textocomentario">
    <w:name w:val="annotation text"/>
    <w:basedOn w:val="Normal"/>
    <w:link w:val="TextocomentarioCar"/>
    <w:uiPriority w:val="99"/>
    <w:semiHidden/>
    <w:unhideWhenUsed/>
    <w:rsid w:val="00DA527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A527A"/>
    <w:rPr>
      <w:sz w:val="20"/>
      <w:szCs w:val="20"/>
    </w:rPr>
  </w:style>
  <w:style w:type="paragraph" w:styleId="Asuntodelcomentario">
    <w:name w:val="annotation subject"/>
    <w:basedOn w:val="Textocomentario"/>
    <w:next w:val="Textocomentario"/>
    <w:link w:val="AsuntodelcomentarioCar"/>
    <w:uiPriority w:val="99"/>
    <w:semiHidden/>
    <w:unhideWhenUsed/>
    <w:rsid w:val="00DA527A"/>
    <w:rPr>
      <w:b/>
      <w:bCs/>
    </w:rPr>
  </w:style>
  <w:style w:type="character" w:customStyle="1" w:styleId="AsuntodelcomentarioCar">
    <w:name w:val="Asunto del comentario Car"/>
    <w:basedOn w:val="TextocomentarioCar"/>
    <w:link w:val="Asuntodelcomentario"/>
    <w:uiPriority w:val="99"/>
    <w:semiHidden/>
    <w:rsid w:val="00DA527A"/>
    <w:rPr>
      <w:b/>
      <w:bCs/>
      <w:sz w:val="20"/>
      <w:szCs w:val="20"/>
    </w:rPr>
  </w:style>
  <w:style w:type="paragraph" w:customStyle="1" w:styleId="Default">
    <w:name w:val="Default"/>
    <w:rsid w:val="00731445"/>
    <w:pPr>
      <w:autoSpaceDE w:val="0"/>
      <w:autoSpaceDN w:val="0"/>
      <w:adjustRightInd w:val="0"/>
      <w:spacing w:after="0" w:line="240" w:lineRule="auto"/>
    </w:pPr>
    <w:rPr>
      <w:rFonts w:ascii="MPFLGP+Arial" w:hAnsi="MPFLGP+Arial" w:cs="MPFLGP+Arial"/>
      <w:color w:val="000000"/>
      <w:sz w:val="24"/>
      <w:szCs w:val="24"/>
    </w:rPr>
  </w:style>
  <w:style w:type="paragraph" w:styleId="Revisin">
    <w:name w:val="Revision"/>
    <w:hidden/>
    <w:uiPriority w:val="99"/>
    <w:semiHidden/>
    <w:rsid w:val="00706DF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626396">
      <w:bodyDiv w:val="1"/>
      <w:marLeft w:val="0"/>
      <w:marRight w:val="0"/>
      <w:marTop w:val="0"/>
      <w:marBottom w:val="0"/>
      <w:divBdr>
        <w:top w:val="none" w:sz="0" w:space="0" w:color="auto"/>
        <w:left w:val="none" w:sz="0" w:space="0" w:color="auto"/>
        <w:bottom w:val="none" w:sz="0" w:space="0" w:color="auto"/>
        <w:right w:val="none" w:sz="0" w:space="0" w:color="auto"/>
      </w:divBdr>
    </w:div>
    <w:div w:id="881137829">
      <w:bodyDiv w:val="1"/>
      <w:marLeft w:val="0"/>
      <w:marRight w:val="0"/>
      <w:marTop w:val="0"/>
      <w:marBottom w:val="0"/>
      <w:divBdr>
        <w:top w:val="none" w:sz="0" w:space="0" w:color="auto"/>
        <w:left w:val="none" w:sz="0" w:space="0" w:color="auto"/>
        <w:bottom w:val="none" w:sz="0" w:space="0" w:color="auto"/>
        <w:right w:val="none" w:sz="0" w:space="0" w:color="auto"/>
      </w:divBdr>
    </w:div>
    <w:div w:id="1117677216">
      <w:bodyDiv w:val="1"/>
      <w:marLeft w:val="0"/>
      <w:marRight w:val="0"/>
      <w:marTop w:val="0"/>
      <w:marBottom w:val="0"/>
      <w:divBdr>
        <w:top w:val="none" w:sz="0" w:space="0" w:color="auto"/>
        <w:left w:val="none" w:sz="0" w:space="0" w:color="auto"/>
        <w:bottom w:val="none" w:sz="0" w:space="0" w:color="auto"/>
        <w:right w:val="none" w:sz="0" w:space="0" w:color="auto"/>
      </w:divBdr>
    </w:div>
    <w:div w:id="1188831282">
      <w:bodyDiv w:val="1"/>
      <w:marLeft w:val="0"/>
      <w:marRight w:val="0"/>
      <w:marTop w:val="0"/>
      <w:marBottom w:val="0"/>
      <w:divBdr>
        <w:top w:val="none" w:sz="0" w:space="0" w:color="auto"/>
        <w:left w:val="none" w:sz="0" w:space="0" w:color="auto"/>
        <w:bottom w:val="none" w:sz="0" w:space="0" w:color="auto"/>
        <w:right w:val="none" w:sz="0" w:space="0" w:color="auto"/>
      </w:divBdr>
    </w:div>
    <w:div w:id="1928153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D43F41-CEDA-4F16-8B91-6C317DC0BF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12</Pages>
  <Words>5243</Words>
  <Characters>28837</Characters>
  <Application>Microsoft Office Word</Application>
  <DocSecurity>0</DocSecurity>
  <Lines>240</Lines>
  <Paragraphs>68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Orozco Juarez, Maria Guadalupe</dc:creator>
  <cp:keywords/>
  <dc:description/>
  <cp:lastModifiedBy>Landell Soto, Karla Fabiola</cp:lastModifiedBy>
  <cp:revision>4</cp:revision>
  <cp:lastPrinted>2018-12-11T21:28:00Z</cp:lastPrinted>
  <dcterms:created xsi:type="dcterms:W3CDTF">2021-06-15T20:55:00Z</dcterms:created>
  <dcterms:modified xsi:type="dcterms:W3CDTF">2021-06-16T16:03:00Z</dcterms:modified>
</cp:coreProperties>
</file>